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C6FAD" w:rsidRPr="003F07B6" w:rsidRDefault="00EC6FAD" w:rsidP="00EC6FAD">
      <w:pPr>
        <w:pStyle w:val="a3"/>
        <w:spacing w:before="240" w:beforeAutospacing="0" w:after="240" w:afterAutospacing="0" w:line="360" w:lineRule="auto"/>
        <w:ind w:firstLine="709"/>
        <w:jc w:val="both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ЛАБОРАТОРНАЯ РАБОТА № 1 «СПЕКТРАЛЬНЫЙ АНАЛИЗ ПЕРИОДИЧЕСКИХ СИГНАЛОВ. СИНТЕЗ ПЕРИОДИЧЕСКИХ СИГНАЛОВ ПО АМПЛИТУДНО-ЧАСТОТНОМУ СПЕКТРУ»</w:t>
      </w:r>
    </w:p>
    <w:p w:rsidR="00EC6FAD" w:rsidRPr="00EC6FAD" w:rsidRDefault="00EC6FAD" w:rsidP="00EC6FAD">
      <w:pPr>
        <w:pStyle w:val="1"/>
        <w:spacing w:before="240" w:after="240" w:line="360" w:lineRule="auto"/>
        <w:ind w:firstLine="709"/>
        <w:jc w:val="both"/>
        <w:rPr>
          <w:rFonts w:ascii="Times New Roman" w:eastAsiaTheme="minorEastAsia" w:hAnsi="Times New Roman" w:cs="Times New Roman"/>
          <w:bCs w:val="0"/>
          <w:color w:val="auto"/>
          <w:lang w:val="ru-RU"/>
        </w:rPr>
      </w:pPr>
      <w:bookmarkStart w:id="0" w:name="_Toc485889462"/>
      <w:r w:rsidRPr="00EC6FAD">
        <w:rPr>
          <w:rFonts w:ascii="Times New Roman" w:eastAsiaTheme="minorEastAsia" w:hAnsi="Times New Roman" w:cs="Times New Roman"/>
          <w:bCs w:val="0"/>
          <w:color w:val="auto"/>
          <w:lang w:val="ru-RU"/>
        </w:rPr>
        <w:t>Цел</w:t>
      </w:r>
      <w:r>
        <w:rPr>
          <w:rFonts w:ascii="Times New Roman" w:eastAsiaTheme="minorEastAsia" w:hAnsi="Times New Roman" w:cs="Times New Roman"/>
          <w:bCs w:val="0"/>
          <w:color w:val="auto"/>
          <w:lang w:val="ru-RU"/>
        </w:rPr>
        <w:t>и</w:t>
      </w:r>
      <w:r w:rsidRPr="00EC6FAD">
        <w:rPr>
          <w:rFonts w:ascii="Times New Roman" w:eastAsiaTheme="minorEastAsia" w:hAnsi="Times New Roman" w:cs="Times New Roman"/>
          <w:bCs w:val="0"/>
          <w:color w:val="auto"/>
          <w:lang w:val="ru-RU"/>
        </w:rPr>
        <w:t xml:space="preserve"> и задачи лабораторной работы</w:t>
      </w:r>
      <w:bookmarkEnd w:id="0"/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Целью лабораторной работы является экспериментальное изучение основных положений прямого и обратного преобразований Фурье.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Задачами лабораторной работы являются: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- проведение спектрального  анализа периодических сигналов - прямое преобразование Фурье;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- генерация периодических сигналов (по его амплитудно-частотному спектру) - обратное преобразование Фурье.</w:t>
      </w:r>
    </w:p>
    <w:p w:rsidR="00EC6FAD" w:rsidRPr="00EC6FAD" w:rsidRDefault="00EC6FAD" w:rsidP="00EC6FAD">
      <w:pPr>
        <w:pStyle w:val="1"/>
        <w:spacing w:before="240" w:after="240" w:line="360" w:lineRule="auto"/>
        <w:ind w:firstLine="709"/>
        <w:jc w:val="both"/>
        <w:rPr>
          <w:rFonts w:ascii="Times New Roman" w:hAnsi="Times New Roman" w:cs="Times New Roman"/>
          <w:lang w:val="ru-RU"/>
        </w:rPr>
      </w:pPr>
      <w:bookmarkStart w:id="1" w:name="_Toc485889463"/>
      <w:r>
        <w:rPr>
          <w:rFonts w:ascii="Times New Roman" w:eastAsiaTheme="minorEastAsia" w:hAnsi="Times New Roman" w:cs="Times New Roman"/>
          <w:bCs w:val="0"/>
          <w:color w:val="auto"/>
          <w:lang w:val="ru-RU"/>
        </w:rPr>
        <w:t xml:space="preserve">1. </w:t>
      </w:r>
      <w:r w:rsidRPr="00EC6FAD">
        <w:rPr>
          <w:rFonts w:ascii="Times New Roman" w:eastAsiaTheme="minorEastAsia" w:hAnsi="Times New Roman" w:cs="Times New Roman"/>
          <w:bCs w:val="0"/>
          <w:color w:val="auto"/>
          <w:lang w:val="ru-RU"/>
        </w:rPr>
        <w:t>Теоретическая часть</w:t>
      </w:r>
      <w:bookmarkEnd w:id="1"/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Анализ периодических сигналов и радиотехнических цепей производится как временным способом, так и спектральным, который основан на разложении сигналов в тригонометрический ряд Фурье.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pacing w:val="-4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Временной анализ позволяет определить изменение фор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softHyphen/>
        <w:t xml:space="preserve">мы сигнала по реакции цепи на оказываемое на нее </w:t>
      </w:r>
      <w:r w:rsidRPr="003F07B6">
        <w:rPr>
          <w:rFonts w:ascii="Times New Roman" w:hAnsi="Times New Roman" w:cs="Times New Roman"/>
          <w:iCs/>
          <w:sz w:val="28"/>
          <w:szCs w:val="28"/>
          <w:lang w:val="ru-RU"/>
        </w:rPr>
        <w:t>воз</w:t>
      </w:r>
      <w:r w:rsidRPr="003F07B6">
        <w:rPr>
          <w:rFonts w:ascii="Times New Roman" w:hAnsi="Times New Roman" w:cs="Times New Roman"/>
          <w:iCs/>
          <w:sz w:val="28"/>
          <w:szCs w:val="28"/>
          <w:lang w:val="ru-RU"/>
        </w:rPr>
        <w:softHyphen/>
      </w:r>
      <w:r w:rsidRPr="003F07B6">
        <w:rPr>
          <w:rFonts w:ascii="Times New Roman" w:hAnsi="Times New Roman" w:cs="Times New Roman"/>
          <w:iCs/>
          <w:spacing w:val="-4"/>
          <w:sz w:val="28"/>
          <w:szCs w:val="28"/>
          <w:lang w:val="ru-RU"/>
        </w:rPr>
        <w:t xml:space="preserve">действие, а </w:t>
      </w:r>
      <w:r w:rsidRPr="003F07B6">
        <w:rPr>
          <w:rFonts w:ascii="Times New Roman" w:hAnsi="Times New Roman" w:cs="Times New Roman"/>
          <w:spacing w:val="-4"/>
          <w:sz w:val="28"/>
          <w:szCs w:val="28"/>
          <w:lang w:val="ru-RU"/>
        </w:rPr>
        <w:t>спектрального – выявить изменения сиг</w:t>
      </w:r>
      <w:r w:rsidRPr="003F07B6">
        <w:rPr>
          <w:rFonts w:ascii="Times New Roman" w:hAnsi="Times New Roman" w:cs="Times New Roman"/>
          <w:spacing w:val="-4"/>
          <w:sz w:val="28"/>
          <w:szCs w:val="28"/>
          <w:lang w:val="ru-RU"/>
        </w:rPr>
        <w:softHyphen/>
        <w:t>нала по преобразованию спектра данной цепью.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Гармонический (спектральный) анализ – это раздел математики, который позволят представлять функции в виде тригонометрических рядов и интегралов. Основой в гармоническом анализе является гармоническое колебание, уравнение которого можно записать следующим образом:</w:t>
      </w:r>
    </w:p>
    <w:tbl>
      <w:tblPr>
        <w:tblW w:w="10216" w:type="dxa"/>
        <w:tblLook w:val="01E0" w:firstRow="1" w:lastRow="1" w:firstColumn="1" w:lastColumn="1" w:noHBand="0" w:noVBand="0"/>
      </w:tblPr>
      <w:tblGrid>
        <w:gridCol w:w="9180"/>
        <w:gridCol w:w="1036"/>
      </w:tblGrid>
      <w:tr w:rsidR="00EC6FAD" w:rsidRPr="00B86FDF" w:rsidTr="00EC6FAD">
        <w:trPr>
          <w:trHeight w:val="633"/>
        </w:trPr>
        <w:tc>
          <w:tcPr>
            <w:tcW w:w="9180" w:type="dxa"/>
            <w:vAlign w:val="center"/>
          </w:tcPr>
          <w:p w:rsidR="00EC6FAD" w:rsidRPr="00B86FDF" w:rsidRDefault="00EC6FAD" w:rsidP="00EC6FA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object w:dxaOrig="1939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9pt;height:21pt" o:ole="">
                  <v:imagedata r:id="rId4" o:title=""/>
                </v:shape>
                <o:OLEObject Type="Embed" ProgID="Equation.DSMT4" ShapeID="_x0000_i1025" DrawAspect="Content" ObjectID="_1579092413" r:id="rId5"/>
              </w:object>
            </w: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</w:tc>
        <w:tc>
          <w:tcPr>
            <w:tcW w:w="1036" w:type="dxa"/>
            <w:vAlign w:val="center"/>
          </w:tcPr>
          <w:p w:rsidR="00EC6FAD" w:rsidRPr="00B86FDF" w:rsidRDefault="00EC6FAD" w:rsidP="00EC6FAD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(2.1)</w:t>
            </w:r>
          </w:p>
        </w:tc>
      </w:tr>
    </w:tbl>
    <w:p w:rsidR="00EC6FAD" w:rsidRPr="003F07B6" w:rsidRDefault="00EC6FAD" w:rsidP="00EC6FA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где А,</w:t>
      </w:r>
      <w:r w:rsidRPr="00B86FDF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26" type="#_x0000_t75" style="width:15.6pt;height:13.8pt" o:ole="">
            <v:imagedata r:id="rId6" o:title=""/>
          </v:shape>
          <o:OLEObject Type="Embed" ProgID="Equation.DSMT4" ShapeID="_x0000_i1026" DrawAspect="Content" ObjectID="_1579092414" r:id="rId7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B86FDF">
        <w:rPr>
          <w:rFonts w:ascii="Times New Roman" w:hAnsi="Times New Roman" w:cs="Times New Roman"/>
          <w:position w:val="-10"/>
          <w:sz w:val="28"/>
          <w:szCs w:val="28"/>
        </w:rPr>
        <w:object w:dxaOrig="220" w:dyaOrig="260">
          <v:shape id="_x0000_i1027" type="#_x0000_t75" style="width:17.4pt;height:18.6pt" o:ole="">
            <v:imagedata r:id="rId8" o:title=""/>
          </v:shape>
          <o:OLEObject Type="Embed" ProgID="Equation.DSMT4" ShapeID="_x0000_i1027" DrawAspect="Content" ObjectID="_1579092415" r:id="rId9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амплитуда, циклическая частота, начальная фаза колебания. 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В гармоническом анализе применяется понятие </w:t>
      </w:r>
      <w:r w:rsidRPr="00B86FDF">
        <w:rPr>
          <w:rFonts w:ascii="Times New Roman" w:hAnsi="Times New Roman" w:cs="Times New Roman"/>
          <w:sz w:val="28"/>
          <w:szCs w:val="28"/>
        </w:rPr>
        <w:t>n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–й гармоники гармонического колебания частоты</w:t>
      </w:r>
      <w:r w:rsidRPr="00B86FDF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28" type="#_x0000_t75" style="width:15.6pt;height:13.8pt" o:ole="">
            <v:imagedata r:id="rId6" o:title=""/>
          </v:shape>
          <o:OLEObject Type="Embed" ProgID="Equation.DSMT4" ShapeID="_x0000_i1028" DrawAspect="Content" ObjectID="_1579092416" r:id="rId10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под которым понимают гармоническое колебание с частотой, в </w:t>
      </w:r>
      <w:r w:rsidRPr="00B86FDF">
        <w:rPr>
          <w:rFonts w:ascii="Times New Roman" w:hAnsi="Times New Roman" w:cs="Times New Roman"/>
          <w:sz w:val="28"/>
          <w:szCs w:val="28"/>
        </w:rPr>
        <w:t>n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раз больше частоты основного гармонического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колебания. Математически выражение для </w:t>
      </w:r>
      <w:r w:rsidRPr="00B86FDF">
        <w:rPr>
          <w:rFonts w:ascii="Times New Roman" w:hAnsi="Times New Roman" w:cs="Times New Roman"/>
          <w:sz w:val="28"/>
          <w:szCs w:val="28"/>
        </w:rPr>
        <w:t>n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–й гармоники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520" w:dyaOrig="360">
          <v:shape id="_x0000_i1029" type="#_x0000_t75" style="width:34.8pt;height:24pt" o:ole="">
            <v:imagedata r:id="rId11" o:title=""/>
          </v:shape>
          <o:OLEObject Type="Embed" ProgID="Equation.DSMT4" ShapeID="_x0000_i1029" DrawAspect="Content" ObjectID="_1579092417" r:id="rId12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основного тона </w:t>
      </w:r>
      <w:r w:rsidRPr="00B86FDF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30" type="#_x0000_t75" style="width:15.6pt;height:13.8pt" o:ole="">
            <v:imagedata r:id="rId6" o:title=""/>
          </v:shape>
          <o:OLEObject Type="Embed" ProgID="Equation.DSMT4" ShapeID="_x0000_i1030" DrawAspect="Content" ObjectID="_1579092418" r:id="rId13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можно записать следующим образом:</w:t>
      </w:r>
    </w:p>
    <w:tbl>
      <w:tblPr>
        <w:tblW w:w="9792" w:type="dxa"/>
        <w:tblLook w:val="01E0" w:firstRow="1" w:lastRow="1" w:firstColumn="1" w:lastColumn="1" w:noHBand="0" w:noVBand="0"/>
      </w:tblPr>
      <w:tblGrid>
        <w:gridCol w:w="9039"/>
        <w:gridCol w:w="753"/>
      </w:tblGrid>
      <w:tr w:rsidR="00EC6FAD" w:rsidRPr="00B86FDF" w:rsidTr="00EC6FAD">
        <w:trPr>
          <w:trHeight w:val="412"/>
        </w:trPr>
        <w:tc>
          <w:tcPr>
            <w:tcW w:w="9039" w:type="dxa"/>
            <w:vAlign w:val="center"/>
          </w:tcPr>
          <w:p w:rsidR="00EC6FAD" w:rsidRPr="00B86FDF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object w:dxaOrig="2320" w:dyaOrig="360">
                <v:shape id="_x0000_i1031" type="#_x0000_t75" style="width:162.6pt;height:21.6pt" o:ole="">
                  <v:imagedata r:id="rId14" o:title=""/>
                </v:shape>
                <o:OLEObject Type="Embed" ProgID="Equation.DSMT4" ShapeID="_x0000_i1031" DrawAspect="Content" ObjectID="_1579092419" r:id="rId15"/>
              </w:object>
            </w: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</w:tc>
        <w:tc>
          <w:tcPr>
            <w:tcW w:w="753" w:type="dxa"/>
            <w:vAlign w:val="center"/>
          </w:tcPr>
          <w:p w:rsidR="00EC6FAD" w:rsidRPr="00B86FDF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(2.2)</w:t>
            </w:r>
          </w:p>
        </w:tc>
      </w:tr>
    </w:tbl>
    <w:p w:rsidR="00EC6FAD" w:rsidRPr="00937B3E" w:rsidRDefault="00EC6FAD" w:rsidP="00EC6FA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37B3E">
        <w:rPr>
          <w:rFonts w:ascii="Times New Roman" w:hAnsi="Times New Roman" w:cs="Times New Roman"/>
          <w:sz w:val="28"/>
          <w:szCs w:val="28"/>
          <w:lang w:val="ru-RU"/>
        </w:rPr>
        <w:t xml:space="preserve">где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300" w:dyaOrig="360">
          <v:shape id="_x0000_i1032" type="#_x0000_t75" style="width:18.6pt;height:22.2pt" o:ole="">
            <v:imagedata r:id="rId16" o:title=""/>
          </v:shape>
          <o:OLEObject Type="Embed" ProgID="Equation.DSMT4" ShapeID="_x0000_i1032" DrawAspect="Content" ObjectID="_1579092420" r:id="rId17"/>
        </w:object>
      </w:r>
      <w:r w:rsidRPr="00937B3E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86FDF">
        <w:rPr>
          <w:rFonts w:ascii="Times New Roman" w:hAnsi="Times New Roman" w:cs="Times New Roman"/>
          <w:position w:val="-6"/>
          <w:sz w:val="28"/>
          <w:szCs w:val="28"/>
        </w:rPr>
        <w:object w:dxaOrig="360" w:dyaOrig="220">
          <v:shape id="_x0000_i1033" type="#_x0000_t75" style="width:22.2pt;height:13.8pt" o:ole="">
            <v:imagedata r:id="rId18" o:title=""/>
          </v:shape>
          <o:OLEObject Type="Embed" ProgID="Equation.DSMT4" ShapeID="_x0000_i1033" DrawAspect="Content" ObjectID="_1579092421" r:id="rId19"/>
        </w:object>
      </w:r>
      <w:r w:rsidRPr="00937B3E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279" w:dyaOrig="360">
          <v:shape id="_x0000_i1034" type="#_x0000_t75" style="width:17.4pt;height:22.2pt" o:ole="">
            <v:imagedata r:id="rId20" o:title=""/>
          </v:shape>
          <o:OLEObject Type="Embed" ProgID="Equation.DSMT4" ShapeID="_x0000_i1034" DrawAspect="Content" ObjectID="_1579092422" r:id="rId21"/>
        </w:object>
      </w:r>
      <w:r w:rsidRPr="00937B3E">
        <w:rPr>
          <w:rFonts w:ascii="Times New Roman" w:hAnsi="Times New Roman" w:cs="Times New Roman"/>
          <w:sz w:val="28"/>
          <w:szCs w:val="28"/>
          <w:lang w:val="ru-RU"/>
        </w:rPr>
        <w:t xml:space="preserve"> - амплитуда, циклическая частота, начальная фаза </w:t>
      </w:r>
      <w:r w:rsidRPr="00B86FDF">
        <w:rPr>
          <w:rFonts w:ascii="Times New Roman" w:hAnsi="Times New Roman" w:cs="Times New Roman"/>
          <w:sz w:val="28"/>
          <w:szCs w:val="28"/>
        </w:rPr>
        <w:t>n</w:t>
      </w:r>
      <w:r w:rsidRPr="00937B3E">
        <w:rPr>
          <w:rFonts w:ascii="Times New Roman" w:hAnsi="Times New Roman" w:cs="Times New Roman"/>
          <w:sz w:val="28"/>
          <w:szCs w:val="28"/>
          <w:lang w:val="ru-RU"/>
        </w:rPr>
        <w:t xml:space="preserve">–й гармоники основного тона </w:t>
      </w:r>
      <w:r w:rsidRPr="00B86FDF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35" type="#_x0000_t75" style="width:15.6pt;height:13.8pt" o:ole="">
            <v:imagedata r:id="rId6" o:title=""/>
          </v:shape>
          <o:OLEObject Type="Embed" ProgID="Equation.DSMT4" ShapeID="_x0000_i1035" DrawAspect="Content" ObjectID="_1579092423" r:id="rId22"/>
        </w:object>
      </w:r>
      <w:r w:rsidRPr="00937B3E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В теории связи функциями являются различные сигналы. Под спектром сигнала понимают совокупность его гармонических составляющих. 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Основой спектрального анализа периодических сигналов является ряд Фурье. Любой периодический сигнал можно представить в виде бесконечной суммы гармонических колебаний (гармоник):</w:t>
      </w:r>
    </w:p>
    <w:tbl>
      <w:tblPr>
        <w:tblW w:w="9747" w:type="dxa"/>
        <w:tblLook w:val="01E0" w:firstRow="1" w:lastRow="1" w:firstColumn="1" w:lastColumn="1" w:noHBand="0" w:noVBand="0"/>
      </w:tblPr>
      <w:tblGrid>
        <w:gridCol w:w="8755"/>
        <w:gridCol w:w="992"/>
      </w:tblGrid>
      <w:tr w:rsidR="00EC6FAD" w:rsidRPr="00B86FDF" w:rsidTr="00EC6FAD">
        <w:trPr>
          <w:trHeight w:val="830"/>
        </w:trPr>
        <w:tc>
          <w:tcPr>
            <w:tcW w:w="8755" w:type="dxa"/>
            <w:vAlign w:val="center"/>
          </w:tcPr>
          <w:p w:rsidR="00EC6FAD" w:rsidRPr="00B86FDF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object w:dxaOrig="3739" w:dyaOrig="680">
                <v:shape id="_x0000_i1036" type="#_x0000_t75" style="width:269.4pt;height:39.6pt" o:ole="">
                  <v:imagedata r:id="rId23" o:title=""/>
                </v:shape>
                <o:OLEObject Type="Embed" ProgID="Equation.3" ShapeID="_x0000_i1036" DrawAspect="Content" ObjectID="_1579092424" r:id="rId24"/>
              </w:object>
            </w:r>
            <w:r w:rsidRPr="00B86FDF">
              <w:rPr>
                <w:rFonts w:ascii="Times New Roman" w:hAnsi="Times New Roman" w:cs="Times New Roman"/>
                <w:bCs/>
                <w:sz w:val="28"/>
                <w:szCs w:val="28"/>
              </w:rPr>
              <w:t>,</w:t>
            </w:r>
          </w:p>
        </w:tc>
        <w:tc>
          <w:tcPr>
            <w:tcW w:w="992" w:type="dxa"/>
            <w:vAlign w:val="center"/>
          </w:tcPr>
          <w:p w:rsidR="00EC6FAD" w:rsidRPr="00B86FDF" w:rsidRDefault="00EC6FAD" w:rsidP="00EC6FAD">
            <w:pPr>
              <w:spacing w:after="0" w:line="240" w:lineRule="auto"/>
              <w:ind w:right="-108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(2.3)</w:t>
            </w:r>
          </w:p>
        </w:tc>
      </w:tr>
    </w:tbl>
    <w:p w:rsidR="00EC6FAD" w:rsidRDefault="00EC6FAD" w:rsidP="00EC6FA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318C9">
        <w:rPr>
          <w:rFonts w:ascii="Times New Roman" w:hAnsi="Times New Roman" w:cs="Times New Roman"/>
          <w:sz w:val="28"/>
          <w:szCs w:val="28"/>
          <w:lang w:val="ru-RU"/>
        </w:rPr>
        <w:t>где</w:t>
      </w:r>
      <w:r w:rsidRPr="00B86FDF">
        <w:rPr>
          <w:rFonts w:ascii="Times New Roman" w:hAnsi="Times New Roman" w:cs="Times New Roman"/>
          <w:position w:val="-48"/>
          <w:sz w:val="28"/>
          <w:szCs w:val="28"/>
        </w:rPr>
        <w:object w:dxaOrig="1560" w:dyaOrig="1080">
          <v:shape id="_x0000_i1037" type="#_x0000_t75" style="width:85.8pt;height:60pt" o:ole="">
            <v:imagedata r:id="rId25" o:title=""/>
          </v:shape>
          <o:OLEObject Type="Embed" ProgID="Equation.DSMT4" ShapeID="_x0000_i1037" DrawAspect="Content" ObjectID="_1579092425" r:id="rId26"/>
        </w:object>
      </w:r>
      <w:r w:rsidRPr="00C318C9">
        <w:rPr>
          <w:rFonts w:ascii="Times New Roman" w:hAnsi="Times New Roman" w:cs="Times New Roman"/>
          <w:sz w:val="28"/>
          <w:szCs w:val="28"/>
          <w:lang w:val="ru-RU"/>
        </w:rPr>
        <w:t>выражение постоянной составляющей сигнала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EC6FAD" w:rsidRPr="00C318C9" w:rsidRDefault="00EC6FAD" w:rsidP="00EC6FAD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position w:val="-48"/>
          <w:sz w:val="28"/>
          <w:szCs w:val="28"/>
        </w:rPr>
        <w:object w:dxaOrig="2340" w:dyaOrig="1080">
          <v:shape id="_x0000_i1038" type="#_x0000_t75" style="width:126.6pt;height:58.2pt" o:ole="">
            <v:imagedata r:id="rId27" o:title=""/>
          </v:shape>
          <o:OLEObject Type="Embed" ProgID="Equation.DSMT4" ShapeID="_x0000_i1038" DrawAspect="Content" ObjectID="_1579092426" r:id="rId28"/>
        </w:object>
      </w:r>
      <w:r w:rsidRPr="00C318C9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B86FDF">
        <w:rPr>
          <w:rFonts w:ascii="Times New Roman" w:hAnsi="Times New Roman" w:cs="Times New Roman"/>
          <w:position w:val="-48"/>
          <w:sz w:val="28"/>
          <w:szCs w:val="28"/>
        </w:rPr>
        <w:object w:dxaOrig="2299" w:dyaOrig="1080">
          <v:shape id="_x0000_i1039" type="#_x0000_t75" style="width:123pt;height:57.6pt" o:ole="">
            <v:imagedata r:id="rId29" o:title=""/>
          </v:shape>
          <o:OLEObject Type="Embed" ProgID="Equation.DSMT4" ShapeID="_x0000_i1039" DrawAspect="Content" ObjectID="_1579092427" r:id="rId30"/>
        </w:object>
      </w:r>
      <w:r w:rsidRPr="00C318C9">
        <w:rPr>
          <w:rFonts w:ascii="Times New Roman" w:hAnsi="Times New Roman" w:cs="Times New Roman"/>
          <w:sz w:val="28"/>
          <w:szCs w:val="28"/>
          <w:lang w:val="ru-RU"/>
        </w:rPr>
        <w:t xml:space="preserve"> амплитуды </w:t>
      </w:r>
      <w:proofErr w:type="spellStart"/>
      <w:r w:rsidRPr="00C318C9">
        <w:rPr>
          <w:rFonts w:ascii="Times New Roman" w:hAnsi="Times New Roman" w:cs="Times New Roman"/>
          <w:sz w:val="28"/>
          <w:szCs w:val="28"/>
          <w:lang w:val="ru-RU"/>
        </w:rPr>
        <w:t>косинусоидальных</w:t>
      </w:r>
      <w:proofErr w:type="spellEnd"/>
      <w:r w:rsidRPr="00C318C9">
        <w:rPr>
          <w:rFonts w:ascii="Times New Roman" w:hAnsi="Times New Roman" w:cs="Times New Roman"/>
          <w:sz w:val="28"/>
          <w:szCs w:val="28"/>
          <w:lang w:val="ru-RU"/>
        </w:rPr>
        <w:t xml:space="preserve"> и синусоидальных гармоник сигнала соответственно. 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B86FDF">
        <w:rPr>
          <w:rFonts w:ascii="Times New Roman" w:hAnsi="Times New Roman" w:cs="Times New Roman"/>
          <w:sz w:val="28"/>
          <w:szCs w:val="28"/>
        </w:rPr>
        <w:object w:dxaOrig="14843" w:dyaOrig="9329">
          <v:shape id="_x0000_i1040" type="#_x0000_t75" style="width:309pt;height:171pt" o:ole="">
            <v:imagedata r:id="rId31" o:title=""/>
          </v:shape>
          <o:OLEObject Type="Embed" ProgID="Visio.Drawing.11" ShapeID="_x0000_i1040" DrawAspect="Content" ObjectID="_1579092428" r:id="rId32"/>
        </w:object>
      </w:r>
    </w:p>
    <w:p w:rsidR="00EC6FAD" w:rsidRPr="003F07B6" w:rsidRDefault="00EC6FAD" w:rsidP="00EC6FAD">
      <w:pPr>
        <w:widowControl w:val="0"/>
        <w:spacing w:after="24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Рисунок 2.1 - Четные </w:t>
      </w:r>
      <w:r w:rsidRPr="003F07B6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(а)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и нечетные </w:t>
      </w:r>
      <w:r w:rsidRPr="003F07B6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(б)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функции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Из формул для коэффициентов ряда Фурье следует, что четный сигнал имеет только </w:t>
      </w:r>
      <w:proofErr w:type="spellStart"/>
      <w:r w:rsidRPr="003F07B6">
        <w:rPr>
          <w:rFonts w:ascii="Times New Roman" w:hAnsi="Times New Roman" w:cs="Times New Roman"/>
          <w:sz w:val="28"/>
          <w:szCs w:val="28"/>
          <w:lang w:val="ru-RU"/>
        </w:rPr>
        <w:t>косинусоидальные</w:t>
      </w:r>
      <w:proofErr w:type="spellEnd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(рисунок2.1а), а нечетный – только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синусоидальные слагаемые (рисунок2.1б).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Из этого можно сделать вывод, что спектральная функция «четного» </w:t>
      </w:r>
      <w:r w:rsidRPr="003F07B6">
        <w:rPr>
          <w:rFonts w:ascii="Times New Roman" w:hAnsi="Times New Roman" w:cs="Times New Roman"/>
          <w:spacing w:val="-6"/>
          <w:sz w:val="28"/>
          <w:szCs w:val="28"/>
          <w:lang w:val="ru-RU"/>
        </w:rPr>
        <w:t xml:space="preserve">сигнала имеет только постоянную и косинусные составляющие, </w:t>
      </w:r>
      <w:r w:rsidRPr="003F07B6">
        <w:rPr>
          <w:rFonts w:ascii="Times New Roman" w:hAnsi="Times New Roman" w:cs="Times New Roman"/>
          <w:spacing w:val="-8"/>
          <w:sz w:val="28"/>
          <w:szCs w:val="28"/>
          <w:lang w:val="ru-RU"/>
        </w:rPr>
        <w:t xml:space="preserve">а «нечетного» сигнала - синусные составляющие;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сигнал, выраженный произвольной функцией времени, имеет </w:t>
      </w:r>
      <w:r w:rsidRPr="003F07B6">
        <w:rPr>
          <w:rFonts w:ascii="Times New Roman" w:hAnsi="Times New Roman" w:cs="Times New Roman"/>
          <w:spacing w:val="-2"/>
          <w:sz w:val="28"/>
          <w:szCs w:val="28"/>
          <w:lang w:val="ru-RU"/>
        </w:rPr>
        <w:t>оба ряда составляющих: и синусный, и косинусный.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Характерно, что спектр периодических сигналов не сплошной, </w:t>
      </w:r>
      <w:r w:rsidRPr="003F07B6">
        <w:rPr>
          <w:rFonts w:ascii="Times New Roman" w:hAnsi="Times New Roman" w:cs="Times New Roman"/>
          <w:spacing w:val="-7"/>
          <w:sz w:val="28"/>
          <w:szCs w:val="28"/>
          <w:lang w:val="ru-RU"/>
        </w:rPr>
        <w:t xml:space="preserve">а линейчатый, т.е. между соседними линиями спектра имеются </w:t>
      </w:r>
      <w:r w:rsidRPr="003F07B6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интервалы шириной в частоту следования сигнала </w:t>
      </w:r>
      <w:r w:rsidRPr="00B86FDF">
        <w:rPr>
          <w:rFonts w:ascii="Times New Roman" w:hAnsi="Times New Roman" w:cs="Times New Roman"/>
          <w:spacing w:val="-2"/>
          <w:sz w:val="28"/>
          <w:szCs w:val="28"/>
        </w:rPr>
        <w:t>F</w:t>
      </w:r>
      <w:r w:rsidRPr="003F07B6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 = 1/</w:t>
      </w:r>
      <w:r w:rsidRPr="00B86FDF">
        <w:rPr>
          <w:rFonts w:ascii="Times New Roman" w:hAnsi="Times New Roman" w:cs="Times New Roman"/>
          <w:spacing w:val="-2"/>
          <w:sz w:val="28"/>
          <w:szCs w:val="28"/>
        </w:rPr>
        <w:t>T</w:t>
      </w:r>
      <w:r w:rsidRPr="003F07B6">
        <w:rPr>
          <w:rFonts w:ascii="Times New Roman" w:hAnsi="Times New Roman" w:cs="Times New Roman"/>
          <w:spacing w:val="-2"/>
          <w:sz w:val="28"/>
          <w:szCs w:val="28"/>
          <w:lang w:val="ru-RU"/>
        </w:rPr>
        <w:t>.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position w:val="-10"/>
          <w:sz w:val="28"/>
          <w:szCs w:val="28"/>
        </w:rPr>
        <w:object w:dxaOrig="280" w:dyaOrig="340">
          <v:shape id="_x0000_i1041" type="#_x0000_t75" style="width:19.2pt;height:24pt" o:ole="">
            <v:imagedata r:id="rId33" o:title=""/>
          </v:shape>
          <o:OLEObject Type="Embed" ProgID="Equation.3" ShapeID="_x0000_i1041" DrawAspect="Content" ObjectID="_1579092429" r:id="rId34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=</w:t>
      </w:r>
      <w:r w:rsidRPr="00B86FDF">
        <w:rPr>
          <w:rFonts w:ascii="Times New Roman" w:hAnsi="Times New Roman" w:cs="Times New Roman"/>
          <w:position w:val="-24"/>
          <w:sz w:val="28"/>
          <w:szCs w:val="28"/>
        </w:rPr>
        <w:object w:dxaOrig="400" w:dyaOrig="620">
          <v:shape id="_x0000_i1042" type="#_x0000_t75" style="width:25.2pt;height:37.2pt" o:ole="">
            <v:imagedata r:id="rId35" o:title=""/>
          </v:shape>
          <o:OLEObject Type="Embed" ProgID="Equation.3" ShapeID="_x0000_i1042" DrawAspect="Content" ObjectID="_1579092430" r:id="rId36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циклическая частота первой гармоники, величина которой обратно пропорциональная периоду сигнала.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Из всего вышесказанного следует, что периодический сигнал имеет не зависящую от времени постоянную составляющую и бесконечный набор гармоник с частотами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800" w:dyaOrig="360">
          <v:shape id="_x0000_i1043" type="#_x0000_t75" style="width:46.8pt;height:21pt" o:ole="">
            <v:imagedata r:id="rId37" o:title=""/>
          </v:shape>
          <o:OLEObject Type="Embed" ProgID="Equation.DSMT4" ShapeID="_x0000_i1043" DrawAspect="Content" ObjectID="_1579092431" r:id="rId38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Pr="00B86FDF">
        <w:rPr>
          <w:rFonts w:ascii="Times New Roman" w:hAnsi="Times New Roman" w:cs="Times New Roman"/>
          <w:sz w:val="28"/>
          <w:szCs w:val="28"/>
        </w:rPr>
        <w:t>n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=1, 2, 3…), кратными основной частоте сигнала.</w:t>
      </w:r>
    </w:p>
    <w:p w:rsidR="00EC6FAD" w:rsidRPr="00561E69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Каждую гармонику можно описать ее амплитудой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300" w:dyaOrig="360">
          <v:shape id="_x0000_i1044" type="#_x0000_t75" style="width:20.4pt;height:24pt" o:ole="">
            <v:imagedata r:id="rId39" o:title=""/>
          </v:shape>
          <o:OLEObject Type="Embed" ProgID="Equation.DSMT4" ShapeID="_x0000_i1044" DrawAspect="Content" ObjectID="_1579092432" r:id="rId40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и начальной фазой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279" w:dyaOrig="360">
          <v:shape id="_x0000_i1045" type="#_x0000_t75" style="width:20.4pt;height:25.2pt" o:ole="">
            <v:imagedata r:id="rId41" o:title=""/>
          </v:shape>
          <o:OLEObject Type="Embed" ProgID="Equation.DSMT4" ShapeID="_x0000_i1045" DrawAspect="Content" ObjectID="_1579092433" r:id="rId42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561E69">
        <w:rPr>
          <w:rFonts w:ascii="Times New Roman" w:hAnsi="Times New Roman" w:cs="Times New Roman"/>
          <w:sz w:val="28"/>
          <w:szCs w:val="28"/>
          <w:lang w:val="ru-RU"/>
        </w:rPr>
        <w:t>Для этого коэффициенты ряда Фурье записываются в виде: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sz w:val="28"/>
          <w:szCs w:val="28"/>
        </w:rPr>
        <w:object w:dxaOrig="1359" w:dyaOrig="360">
          <v:shape id="_x0000_i1046" type="#_x0000_t75" style="width:82.8pt;height:21.6pt" o:ole="">
            <v:imagedata r:id="rId43" o:title=""/>
          </v:shape>
          <o:OLEObject Type="Embed" ProgID="Equation.DSMT4" ShapeID="_x0000_i1046" DrawAspect="Content" ObjectID="_1579092434" r:id="rId44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      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86FDF">
        <w:rPr>
          <w:rFonts w:ascii="Times New Roman" w:hAnsi="Times New Roman" w:cs="Times New Roman"/>
          <w:sz w:val="28"/>
          <w:szCs w:val="28"/>
        </w:rPr>
        <w:object w:dxaOrig="1320" w:dyaOrig="360">
          <v:shape id="_x0000_i1047" type="#_x0000_t75" style="width:79.2pt;height:21.6pt" o:ole="">
            <v:imagedata r:id="rId45" o:title=""/>
          </v:shape>
          <o:OLEObject Type="Embed" ProgID="Equation.DSMT4" ShapeID="_x0000_i1047" DrawAspect="Content" ObjectID="_1579092435" r:id="rId46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Так что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sz w:val="28"/>
          <w:szCs w:val="28"/>
        </w:rPr>
        <w:object w:dxaOrig="1400" w:dyaOrig="460">
          <v:shape id="_x0000_i1048" type="#_x0000_t75" style="width:102pt;height:33.6pt" o:ole="">
            <v:imagedata r:id="rId47" o:title=""/>
          </v:shape>
          <o:OLEObject Type="Embed" ProgID="Equation.DSMT4" ShapeID="_x0000_i1048" DrawAspect="Content" ObjectID="_1579092436" r:id="rId48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86FDF">
        <w:rPr>
          <w:rFonts w:ascii="Times New Roman" w:hAnsi="Times New Roman" w:cs="Times New Roman"/>
          <w:position w:val="-30"/>
          <w:sz w:val="28"/>
          <w:szCs w:val="28"/>
        </w:rPr>
        <w:object w:dxaOrig="999" w:dyaOrig="680">
          <v:shape id="_x0000_i1049" type="#_x0000_t75" style="width:69.6pt;height:46.8pt" o:ole="">
            <v:imagedata r:id="rId49" o:title=""/>
          </v:shape>
          <o:OLEObject Type="Embed" ProgID="Equation.DSMT4" ShapeID="_x0000_i1049" DrawAspect="Content" ObjectID="_1579092437" r:id="rId50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Подставив эти выражения в (3.3), получим эквивалентную форму ряда Фурье:</w:t>
      </w:r>
    </w:p>
    <w:tbl>
      <w:tblPr>
        <w:tblW w:w="9747" w:type="dxa"/>
        <w:tblLook w:val="01E0" w:firstRow="1" w:lastRow="1" w:firstColumn="1" w:lastColumn="1" w:noHBand="0" w:noVBand="0"/>
      </w:tblPr>
      <w:tblGrid>
        <w:gridCol w:w="8662"/>
        <w:gridCol w:w="1085"/>
      </w:tblGrid>
      <w:tr w:rsidR="00EC6FAD" w:rsidRPr="00B86FDF" w:rsidTr="00EC6FAD">
        <w:trPr>
          <w:trHeight w:val="461"/>
        </w:trPr>
        <w:tc>
          <w:tcPr>
            <w:tcW w:w="8662" w:type="dxa"/>
            <w:vAlign w:val="center"/>
          </w:tcPr>
          <w:p w:rsidR="00EC6FAD" w:rsidRPr="00B86FDF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object w:dxaOrig="3019" w:dyaOrig="680">
                <v:shape id="_x0000_i1050" type="#_x0000_t75" style="width:207.6pt;height:39.6pt" o:ole="">
                  <v:imagedata r:id="rId51" o:title=""/>
                </v:shape>
                <o:OLEObject Type="Embed" ProgID="Equation.DSMT4" ShapeID="_x0000_i1050" DrawAspect="Content" ObjectID="_1579092438" r:id="rId52"/>
              </w:object>
            </w: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085" w:type="dxa"/>
            <w:vAlign w:val="center"/>
          </w:tcPr>
          <w:p w:rsidR="00EC6FAD" w:rsidRPr="00B86FDF" w:rsidRDefault="00EC6FAD" w:rsidP="00EC6FAD">
            <w:pPr>
              <w:spacing w:after="0" w:line="360" w:lineRule="auto"/>
              <w:ind w:right="-108" w:hanging="15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(2.4)</w:t>
            </w:r>
          </w:p>
        </w:tc>
      </w:tr>
    </w:tbl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На рисунке 2.2а показано, </w:t>
      </w:r>
      <w:r w:rsidRPr="003F07B6">
        <w:rPr>
          <w:rFonts w:ascii="Times New Roman" w:hAnsi="Times New Roman" w:cs="Times New Roman"/>
          <w:spacing w:val="-5"/>
          <w:sz w:val="28"/>
          <w:szCs w:val="28"/>
          <w:lang w:val="ru-RU"/>
        </w:rPr>
        <w:t xml:space="preserve">что если в любой момент времени </w:t>
      </w:r>
      <w:r w:rsidRPr="00B86FDF">
        <w:rPr>
          <w:rFonts w:ascii="Times New Roman" w:hAnsi="Times New Roman" w:cs="Times New Roman"/>
          <w:spacing w:val="-5"/>
          <w:sz w:val="28"/>
          <w:szCs w:val="28"/>
        </w:rPr>
        <w:t>t</w:t>
      </w:r>
      <w:r w:rsidRPr="003F07B6">
        <w:rPr>
          <w:rFonts w:ascii="Times New Roman" w:hAnsi="Times New Roman" w:cs="Times New Roman"/>
          <w:spacing w:val="-5"/>
          <w:sz w:val="28"/>
          <w:szCs w:val="28"/>
          <w:lang w:val="ru-RU"/>
        </w:rPr>
        <w:t xml:space="preserve"> сложить три синусоидальных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напряжения </w:t>
      </w:r>
      <w:r w:rsidRPr="00B86FDF">
        <w:rPr>
          <w:rFonts w:ascii="Times New Roman" w:hAnsi="Times New Roman" w:cs="Times New Roman"/>
          <w:sz w:val="28"/>
          <w:szCs w:val="28"/>
        </w:rPr>
        <w:t>U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86FDF">
        <w:rPr>
          <w:rFonts w:ascii="Times New Roman" w:hAnsi="Times New Roman" w:cs="Times New Roman"/>
          <w:sz w:val="28"/>
          <w:szCs w:val="28"/>
        </w:rPr>
        <w:t>U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86FDF">
        <w:rPr>
          <w:rFonts w:ascii="Times New Roman" w:hAnsi="Times New Roman" w:cs="Times New Roman"/>
          <w:sz w:val="28"/>
          <w:szCs w:val="28"/>
        </w:rPr>
        <w:t>U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3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имеющих соответственно периоды </w:t>
      </w:r>
      <w:r w:rsidRPr="00B86FDF">
        <w:rPr>
          <w:rFonts w:ascii="Times New Roman" w:hAnsi="Times New Roman" w:cs="Times New Roman"/>
          <w:sz w:val="28"/>
          <w:szCs w:val="28"/>
        </w:rPr>
        <w:t>T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86FDF">
        <w:rPr>
          <w:rFonts w:ascii="Times New Roman" w:hAnsi="Times New Roman" w:cs="Times New Roman"/>
          <w:sz w:val="28"/>
          <w:szCs w:val="28"/>
        </w:rPr>
        <w:t>T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2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w:r w:rsidRPr="00B86FDF">
        <w:rPr>
          <w:rFonts w:ascii="Times New Roman" w:hAnsi="Times New Roman" w:cs="Times New Roman"/>
          <w:sz w:val="28"/>
          <w:szCs w:val="28"/>
        </w:rPr>
        <w:t>T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/2, </w:t>
      </w:r>
      <w:r w:rsidRPr="00B86FDF">
        <w:rPr>
          <w:rFonts w:ascii="Times New Roman" w:hAnsi="Times New Roman" w:cs="Times New Roman"/>
          <w:sz w:val="28"/>
          <w:szCs w:val="28"/>
        </w:rPr>
        <w:t>T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3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w:r w:rsidRPr="00B86FDF">
        <w:rPr>
          <w:rFonts w:ascii="Times New Roman" w:hAnsi="Times New Roman" w:cs="Times New Roman"/>
          <w:sz w:val="28"/>
          <w:szCs w:val="28"/>
        </w:rPr>
        <w:t>T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/3, амплитуды </w:t>
      </w:r>
      <w:r w:rsidRPr="00B86FDF">
        <w:rPr>
          <w:rFonts w:ascii="Times New Roman" w:hAnsi="Times New Roman" w:cs="Times New Roman"/>
          <w:sz w:val="28"/>
          <w:szCs w:val="28"/>
        </w:rPr>
        <w:t>U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B86FDF">
        <w:rPr>
          <w:rFonts w:ascii="Times New Roman" w:hAnsi="Times New Roman" w:cs="Times New Roman"/>
          <w:sz w:val="28"/>
          <w:szCs w:val="28"/>
          <w:vertAlign w:val="subscript"/>
        </w:rPr>
        <w:t>m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86FDF">
        <w:rPr>
          <w:rFonts w:ascii="Times New Roman" w:hAnsi="Times New Roman" w:cs="Times New Roman"/>
          <w:sz w:val="28"/>
          <w:szCs w:val="28"/>
        </w:rPr>
        <w:t>U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B86FDF">
        <w:rPr>
          <w:rFonts w:ascii="Times New Roman" w:hAnsi="Times New Roman" w:cs="Times New Roman"/>
          <w:sz w:val="28"/>
          <w:szCs w:val="28"/>
          <w:vertAlign w:val="subscript"/>
        </w:rPr>
        <w:t>m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86FDF">
        <w:rPr>
          <w:rFonts w:ascii="Times New Roman" w:hAnsi="Times New Roman" w:cs="Times New Roman"/>
          <w:sz w:val="28"/>
          <w:szCs w:val="28"/>
        </w:rPr>
        <w:t>U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3</w:t>
      </w:r>
      <w:r w:rsidRPr="00B86FDF">
        <w:rPr>
          <w:rFonts w:ascii="Times New Roman" w:hAnsi="Times New Roman" w:cs="Times New Roman"/>
          <w:sz w:val="28"/>
          <w:szCs w:val="28"/>
          <w:vertAlign w:val="subscript"/>
        </w:rPr>
        <w:t>m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и начальные фазы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2040" w:dyaOrig="360">
          <v:shape id="_x0000_i1051" type="#_x0000_t75" style="width:125.4pt;height:21.6pt" o:ole="">
            <v:imagedata r:id="rId53" o:title=""/>
          </v:shape>
          <o:OLEObject Type="Embed" ProgID="Equation.DSMT4" ShapeID="_x0000_i1051" DrawAspect="Content" ObjectID="_1579092439" r:id="rId54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3F07B6">
        <w:rPr>
          <w:rFonts w:ascii="Times New Roman" w:hAnsi="Times New Roman" w:cs="Times New Roman"/>
          <w:spacing w:val="-9"/>
          <w:sz w:val="28"/>
          <w:szCs w:val="28"/>
          <w:lang w:val="ru-RU"/>
        </w:rPr>
        <w:t xml:space="preserve">то получится несинусоидальное напряжение </w:t>
      </w:r>
      <w:r w:rsidRPr="00B86FDF">
        <w:rPr>
          <w:rFonts w:ascii="Times New Roman" w:hAnsi="Times New Roman" w:cs="Times New Roman"/>
          <w:iCs/>
          <w:spacing w:val="-9"/>
          <w:sz w:val="28"/>
          <w:szCs w:val="28"/>
        </w:rPr>
        <w:t>U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с таким же периодом </w:t>
      </w:r>
      <w:r w:rsidRPr="00B86FDF">
        <w:rPr>
          <w:rFonts w:ascii="Times New Roman" w:hAnsi="Times New Roman" w:cs="Times New Roman"/>
          <w:sz w:val="28"/>
          <w:szCs w:val="28"/>
        </w:rPr>
        <w:t>T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, как и у первой гармоники (</w:t>
      </w:r>
      <w:r w:rsidRPr="00B86FDF">
        <w:rPr>
          <w:rFonts w:ascii="Times New Roman" w:hAnsi="Times New Roman" w:cs="Times New Roman"/>
          <w:sz w:val="28"/>
          <w:szCs w:val="28"/>
        </w:rPr>
        <w:t>T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w:r w:rsidRPr="00B86FDF">
        <w:rPr>
          <w:rFonts w:ascii="Times New Roman" w:hAnsi="Times New Roman" w:cs="Times New Roman"/>
          <w:sz w:val="28"/>
          <w:szCs w:val="28"/>
        </w:rPr>
        <w:t>T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).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sz w:val="28"/>
          <w:szCs w:val="28"/>
        </w:rPr>
        <w:object w:dxaOrig="12653" w:dyaOrig="11042">
          <v:shape id="_x0000_i1052" type="#_x0000_t75" style="width:419.4pt;height:327.6pt" o:ole="">
            <v:imagedata r:id="rId55" o:title=""/>
          </v:shape>
          <o:OLEObject Type="Embed" ProgID="Visio.Drawing.11" ShapeID="_x0000_i1052" DrawAspect="Content" ObjectID="_1579092440" r:id="rId56"/>
        </w:object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Рисунок 2.2 </w:t>
      </w:r>
      <w:r w:rsidR="00574757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Диаграммы</w:t>
      </w:r>
      <w:r w:rsidR="00574757">
        <w:rPr>
          <w:rFonts w:ascii="Times New Roman" w:hAnsi="Times New Roman" w:cs="Times New Roman"/>
          <w:sz w:val="28"/>
          <w:szCs w:val="28"/>
        </w:rPr>
        <w:t xml:space="preserve">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периодического несинусоидального сигнала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Все гармонические составляющие образуют в сумме </w:t>
      </w:r>
      <w:r w:rsidRPr="003F07B6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спектр сигнала,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изображаемый двумя диаграммами, одна из которых называется </w:t>
      </w:r>
      <w:r w:rsidRPr="003F07B6">
        <w:rPr>
          <w:rFonts w:ascii="Times New Roman" w:hAnsi="Times New Roman" w:cs="Times New Roman"/>
          <w:iCs/>
          <w:sz w:val="28"/>
          <w:szCs w:val="28"/>
          <w:lang w:val="ru-RU"/>
        </w:rPr>
        <w:t>амплитудно-частотным спектром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а вторая – </w:t>
      </w:r>
      <w:proofErr w:type="spellStart"/>
      <w:r w:rsidRPr="003F07B6">
        <w:rPr>
          <w:rFonts w:ascii="Times New Roman" w:hAnsi="Times New Roman" w:cs="Times New Roman"/>
          <w:iCs/>
          <w:sz w:val="28"/>
          <w:szCs w:val="28"/>
          <w:lang w:val="ru-RU"/>
        </w:rPr>
        <w:t>фазо</w:t>
      </w:r>
      <w:proofErr w:type="spellEnd"/>
      <w:r w:rsidRPr="003F07B6">
        <w:rPr>
          <w:rFonts w:ascii="Times New Roman" w:hAnsi="Times New Roman" w:cs="Times New Roman"/>
          <w:iCs/>
          <w:sz w:val="28"/>
          <w:szCs w:val="28"/>
          <w:lang w:val="ru-RU"/>
        </w:rPr>
        <w:t>-</w:t>
      </w:r>
      <w:r w:rsidRPr="003F07B6">
        <w:rPr>
          <w:rFonts w:ascii="Times New Roman" w:hAnsi="Times New Roman" w:cs="Times New Roman"/>
          <w:iCs/>
          <w:spacing w:val="-2"/>
          <w:sz w:val="28"/>
          <w:szCs w:val="28"/>
          <w:lang w:val="ru-RU"/>
        </w:rPr>
        <w:t xml:space="preserve">частотным. </w:t>
      </w:r>
      <w:r w:rsidRPr="003F07B6">
        <w:rPr>
          <w:rFonts w:ascii="Times New Roman" w:hAnsi="Times New Roman" w:cs="Times New Roman"/>
          <w:spacing w:val="-2"/>
          <w:sz w:val="28"/>
          <w:szCs w:val="28"/>
          <w:lang w:val="ru-RU"/>
        </w:rPr>
        <w:t>На этих диаграммах ось абсцисс образует шкалу ча</w:t>
      </w:r>
      <w:r w:rsidRPr="003F07B6">
        <w:rPr>
          <w:rFonts w:ascii="Times New Roman" w:hAnsi="Times New Roman" w:cs="Times New Roman"/>
          <w:spacing w:val="-2"/>
          <w:sz w:val="28"/>
          <w:szCs w:val="28"/>
          <w:lang w:val="ru-RU"/>
        </w:rPr>
        <w:softHyphen/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стот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800" w:dyaOrig="360">
          <v:shape id="_x0000_i1053" type="#_x0000_t75" style="width:46.8pt;height:21pt" o:ole="">
            <v:imagedata r:id="rId57" o:title=""/>
          </v:shape>
          <o:OLEObject Type="Embed" ProgID="Equation.DSMT4" ShapeID="_x0000_i1053" DrawAspect="Content" ObjectID="_1579092441" r:id="rId58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а на оси ординат откладываются отрезки, </w:t>
      </w:r>
      <w:r w:rsidRPr="003F07B6">
        <w:rPr>
          <w:rFonts w:ascii="Times New Roman" w:hAnsi="Times New Roman" w:cs="Times New Roman"/>
          <w:spacing w:val="-1"/>
          <w:sz w:val="28"/>
          <w:szCs w:val="28"/>
          <w:lang w:val="ru-RU"/>
        </w:rPr>
        <w:t xml:space="preserve">пропорциональные амплитуде </w:t>
      </w:r>
      <w:proofErr w:type="spellStart"/>
      <w:r w:rsidRPr="00B86FDF">
        <w:rPr>
          <w:rFonts w:ascii="Times New Roman" w:hAnsi="Times New Roman" w:cs="Times New Roman"/>
          <w:iCs/>
          <w:spacing w:val="-1"/>
          <w:sz w:val="28"/>
          <w:szCs w:val="28"/>
        </w:rPr>
        <w:t>U</w:t>
      </w:r>
      <w:r w:rsidRPr="00B86FDF">
        <w:rPr>
          <w:rFonts w:ascii="Times New Roman" w:hAnsi="Times New Roman" w:cs="Times New Roman"/>
          <w:iCs/>
          <w:spacing w:val="-1"/>
          <w:sz w:val="28"/>
          <w:szCs w:val="28"/>
          <w:vertAlign w:val="subscript"/>
        </w:rPr>
        <w:t>nm</w:t>
      </w:r>
      <w:proofErr w:type="spellEnd"/>
      <w:r w:rsidRPr="003F07B6">
        <w:rPr>
          <w:rFonts w:ascii="Times New Roman" w:hAnsi="Times New Roman" w:cs="Times New Roman"/>
          <w:spacing w:val="-1"/>
          <w:sz w:val="28"/>
          <w:szCs w:val="28"/>
          <w:lang w:val="ru-RU"/>
        </w:rPr>
        <w:t>(для амплитудно-частотного</w:t>
      </w:r>
      <w:r w:rsidRPr="003F07B6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 спектра, рисунок 3.2б) или начальной фазе </w:t>
      </w:r>
      <w:r w:rsidRPr="00B86FDF">
        <w:rPr>
          <w:rFonts w:ascii="Times New Roman" w:hAnsi="Times New Roman" w:cs="Times New Roman"/>
          <w:spacing w:val="-2"/>
          <w:position w:val="-12"/>
          <w:sz w:val="28"/>
          <w:szCs w:val="28"/>
        </w:rPr>
        <w:object w:dxaOrig="279" w:dyaOrig="360">
          <v:shape id="_x0000_i1054" type="#_x0000_t75" style="width:21pt;height:25.8pt" o:ole="">
            <v:imagedata r:id="rId59" o:title=""/>
          </v:shape>
          <o:OLEObject Type="Embed" ProgID="Equation.DSMT4" ShapeID="_x0000_i1054" DrawAspect="Content" ObjectID="_1579092442" r:id="rId60"/>
        </w:object>
      </w:r>
      <w:r w:rsidRPr="003F07B6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 (для </w:t>
      </w:r>
      <w:proofErr w:type="spellStart"/>
      <w:r w:rsidRPr="003F07B6">
        <w:rPr>
          <w:rFonts w:ascii="Times New Roman" w:hAnsi="Times New Roman" w:cs="Times New Roman"/>
          <w:spacing w:val="-2"/>
          <w:sz w:val="28"/>
          <w:szCs w:val="28"/>
          <w:lang w:val="ru-RU"/>
        </w:rPr>
        <w:t>фазо</w:t>
      </w:r>
      <w:proofErr w:type="spellEnd"/>
      <w:r w:rsidRPr="003F07B6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-частотного </w:t>
      </w:r>
      <w:r w:rsidRPr="003F07B6">
        <w:rPr>
          <w:rFonts w:ascii="Times New Roman" w:hAnsi="Times New Roman" w:cs="Times New Roman"/>
          <w:spacing w:val="-1"/>
          <w:sz w:val="28"/>
          <w:szCs w:val="28"/>
          <w:lang w:val="ru-RU"/>
        </w:rPr>
        <w:t>спектра, рисунок 3.2</w:t>
      </w:r>
      <w:r w:rsidRPr="003F07B6">
        <w:rPr>
          <w:rFonts w:ascii="Times New Roman" w:hAnsi="Times New Roman" w:cs="Times New Roman"/>
          <w:iCs/>
          <w:spacing w:val="-1"/>
          <w:sz w:val="28"/>
          <w:szCs w:val="28"/>
          <w:lang w:val="ru-RU"/>
        </w:rPr>
        <w:t xml:space="preserve">в) </w:t>
      </w:r>
      <w:r w:rsidRPr="003F07B6">
        <w:rPr>
          <w:rFonts w:ascii="Times New Roman" w:hAnsi="Times New Roman" w:cs="Times New Roman"/>
          <w:spacing w:val="-1"/>
          <w:sz w:val="28"/>
          <w:szCs w:val="28"/>
          <w:lang w:val="ru-RU"/>
        </w:rPr>
        <w:t xml:space="preserve">соответствующей </w:t>
      </w:r>
      <w:r w:rsidRPr="00B86FDF">
        <w:rPr>
          <w:rFonts w:ascii="Times New Roman" w:hAnsi="Times New Roman" w:cs="Times New Roman"/>
          <w:spacing w:val="-1"/>
          <w:sz w:val="28"/>
          <w:szCs w:val="28"/>
        </w:rPr>
        <w:t>n</w:t>
      </w:r>
      <w:r w:rsidRPr="003F07B6">
        <w:rPr>
          <w:rFonts w:ascii="Times New Roman" w:hAnsi="Times New Roman" w:cs="Times New Roman"/>
          <w:spacing w:val="-1"/>
          <w:sz w:val="28"/>
          <w:szCs w:val="28"/>
          <w:lang w:val="ru-RU"/>
        </w:rPr>
        <w:t>-й гармоники.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В радиотехнических устройствах сигнал подвергается различным преобразованиям. Для того чтобы рассчитать результат этих преобразований, применяется комплексная форма ряда Фурье. Эти преобразования имеют формальный характер и связаны с применением комплексной формы для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представления функции вещественной переменной. Поэтому при проведении расчетов реальный сигнал можно представить в виде функции комплексной переменной, преобразовав его соответствующим образом, а затем снова перейти к вещественному представлению:</w:t>
      </w:r>
    </w:p>
    <w:tbl>
      <w:tblPr>
        <w:tblW w:w="9747" w:type="dxa"/>
        <w:tblLook w:val="01E0" w:firstRow="1" w:lastRow="1" w:firstColumn="1" w:lastColumn="1" w:noHBand="0" w:noVBand="0"/>
      </w:tblPr>
      <w:tblGrid>
        <w:gridCol w:w="8755"/>
        <w:gridCol w:w="992"/>
      </w:tblGrid>
      <w:tr w:rsidR="00EC6FAD" w:rsidRPr="00B86FDF" w:rsidTr="00EC6FAD">
        <w:trPr>
          <w:trHeight w:val="461"/>
        </w:trPr>
        <w:tc>
          <w:tcPr>
            <w:tcW w:w="8755" w:type="dxa"/>
            <w:vAlign w:val="center"/>
          </w:tcPr>
          <w:p w:rsidR="00EC6FAD" w:rsidRPr="00B86FDF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object w:dxaOrig="1880" w:dyaOrig="680">
                <v:shape id="_x0000_i1055" type="#_x0000_t75" style="width:126.6pt;height:46.2pt" o:ole="">
                  <v:imagedata r:id="rId61" o:title=""/>
                </v:shape>
                <o:OLEObject Type="Embed" ProgID="Equation.DSMT4" ShapeID="_x0000_i1055" DrawAspect="Content" ObjectID="_1579092443" r:id="rId62"/>
              </w:object>
            </w:r>
            <w:r w:rsidRPr="00B86FDF">
              <w:rPr>
                <w:rFonts w:ascii="Times New Roman" w:hAnsi="Times New Roman" w:cs="Times New Roman"/>
                <w:bCs/>
                <w:sz w:val="28"/>
                <w:szCs w:val="28"/>
              </w:rPr>
              <w:t>,</w:t>
            </w:r>
          </w:p>
        </w:tc>
        <w:tc>
          <w:tcPr>
            <w:tcW w:w="992" w:type="dxa"/>
            <w:vAlign w:val="center"/>
          </w:tcPr>
          <w:p w:rsidR="00EC6FAD" w:rsidRPr="00B86FDF" w:rsidRDefault="00EC6FAD" w:rsidP="00EC6FAD">
            <w:pPr>
              <w:spacing w:after="0" w:line="360" w:lineRule="auto"/>
              <w:ind w:right="-108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(2.5)</w:t>
            </w:r>
          </w:p>
        </w:tc>
      </w:tr>
      <w:tr w:rsidR="00EC6FAD" w:rsidRPr="00B86FDF" w:rsidTr="00EC6FAD">
        <w:trPr>
          <w:trHeight w:val="461"/>
        </w:trPr>
        <w:tc>
          <w:tcPr>
            <w:tcW w:w="8755" w:type="dxa"/>
            <w:vAlign w:val="center"/>
          </w:tcPr>
          <w:p w:rsidR="00EC6FAD" w:rsidRPr="00B86FDF" w:rsidRDefault="00EC6FAD" w:rsidP="00EC6FAD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где                                      </w:t>
            </w:r>
            <w:r w:rsidRPr="003F07B6">
              <w:rPr>
                <w:rFonts w:ascii="Times New Roman" w:hAnsi="Times New Roman" w:cs="Times New Roman"/>
                <w:sz w:val="28"/>
                <w:szCs w:val="28"/>
              </w:rPr>
              <w:object w:dxaOrig="2079" w:dyaOrig="1080">
                <v:shape id="_x0000_i1056" type="#_x0000_t75" style="width:104.4pt;height:54.6pt" o:ole="">
                  <v:imagedata r:id="rId63" o:title=""/>
                </v:shape>
                <o:OLEObject Type="Embed" ProgID="Equation.DSMT4" ShapeID="_x0000_i1056" DrawAspect="Content" ObjectID="_1579092444" r:id="rId64"/>
              </w:object>
            </w:r>
            <w:r w:rsidRPr="00B86FDF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992" w:type="dxa"/>
            <w:vAlign w:val="center"/>
          </w:tcPr>
          <w:p w:rsidR="00EC6FAD" w:rsidRPr="00B86FDF" w:rsidRDefault="00EC6FAD" w:rsidP="00EC6FAD">
            <w:pPr>
              <w:spacing w:after="0" w:line="360" w:lineRule="auto"/>
              <w:ind w:right="-108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(2.6)</w:t>
            </w:r>
          </w:p>
        </w:tc>
      </w:tr>
    </w:tbl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Входящая в формулу (2.5) комплексная амплитуда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300" w:dyaOrig="360">
          <v:shape id="_x0000_i1057" type="#_x0000_t75" style="width:21.6pt;height:25.8pt" o:ole="">
            <v:imagedata r:id="rId65" o:title=""/>
          </v:shape>
          <o:OLEObject Type="Embed" ProgID="Equation.DSMT4" ShapeID="_x0000_i1057" DrawAspect="Content" ObjectID="_1579092445" r:id="rId66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связана с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279" w:dyaOrig="360">
          <v:shape id="_x0000_i1058" type="#_x0000_t75" style="width:19.2pt;height:25.2pt" o:ole="">
            <v:imagedata r:id="rId67" o:title=""/>
          </v:shape>
          <o:OLEObject Type="Embed" ProgID="Equation.DSMT4" ShapeID="_x0000_i1058" DrawAspect="Content" ObjectID="_1579092446" r:id="rId68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260" w:dyaOrig="360">
          <v:shape id="_x0000_i1059" type="#_x0000_t75" style="width:18.6pt;height:25.2pt" o:ole="">
            <v:imagedata r:id="rId69" o:title=""/>
          </v:shape>
          <o:OLEObject Type="Embed" ProgID="Equation.DSMT4" ShapeID="_x0000_i1059" DrawAspect="Content" ObjectID="_1579092447" r:id="rId70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следующими соотношениями:</w:t>
      </w:r>
    </w:p>
    <w:tbl>
      <w:tblPr>
        <w:tblW w:w="9747" w:type="dxa"/>
        <w:tblLook w:val="01E0" w:firstRow="1" w:lastRow="1" w:firstColumn="1" w:lastColumn="1" w:noHBand="0" w:noVBand="0"/>
      </w:tblPr>
      <w:tblGrid>
        <w:gridCol w:w="8755"/>
        <w:gridCol w:w="992"/>
      </w:tblGrid>
      <w:tr w:rsidR="00EC6FAD" w:rsidRPr="00B86FDF" w:rsidTr="00EC6FAD">
        <w:trPr>
          <w:trHeight w:val="461"/>
        </w:trPr>
        <w:tc>
          <w:tcPr>
            <w:tcW w:w="8755" w:type="dxa"/>
            <w:vAlign w:val="center"/>
          </w:tcPr>
          <w:p w:rsidR="00EC6FAD" w:rsidRPr="00B86FDF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object w:dxaOrig="2100" w:dyaOrig="380">
                <v:shape id="_x0000_i1060" type="#_x0000_t75" style="width:126.6pt;height:22.2pt" o:ole="">
                  <v:imagedata r:id="rId71" o:title=""/>
                </v:shape>
                <o:OLEObject Type="Embed" ProgID="Equation.DSMT4" ShapeID="_x0000_i1060" DrawAspect="Content" ObjectID="_1579092448" r:id="rId72"/>
              </w:object>
            </w:r>
            <w:r w:rsidRPr="003F07B6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</w:t>
            </w:r>
          </w:p>
        </w:tc>
        <w:tc>
          <w:tcPr>
            <w:tcW w:w="992" w:type="dxa"/>
            <w:vAlign w:val="center"/>
          </w:tcPr>
          <w:p w:rsidR="00EC6FAD" w:rsidRPr="00B86FDF" w:rsidRDefault="00EC6FAD" w:rsidP="00EC6FAD">
            <w:pPr>
              <w:spacing w:after="0" w:line="360" w:lineRule="auto"/>
              <w:ind w:right="-108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(2.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EC6FAD" w:rsidRPr="00B86FDF" w:rsidTr="00EC6FAD">
        <w:trPr>
          <w:trHeight w:val="461"/>
        </w:trPr>
        <w:tc>
          <w:tcPr>
            <w:tcW w:w="8755" w:type="dxa"/>
            <w:vAlign w:val="center"/>
          </w:tcPr>
          <w:p w:rsidR="00EC6FAD" w:rsidRPr="00B86FDF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object w:dxaOrig="2100" w:dyaOrig="380">
                <v:shape id="_x0000_i1061" type="#_x0000_t75" style="width:126.6pt;height:22.2pt" o:ole="">
                  <v:imagedata r:id="rId73" o:title=""/>
                </v:shape>
                <o:OLEObject Type="Embed" ProgID="Equation.DSMT4" ShapeID="_x0000_i1061" DrawAspect="Content" ObjectID="_1579092449" r:id="rId74"/>
              </w:object>
            </w:r>
            <w:r w:rsidRPr="003F07B6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992" w:type="dxa"/>
            <w:vAlign w:val="center"/>
          </w:tcPr>
          <w:p w:rsidR="00EC6FAD" w:rsidRPr="00B86FDF" w:rsidRDefault="00EC6FAD" w:rsidP="00EC6FAD">
            <w:pPr>
              <w:spacing w:after="0" w:line="360" w:lineRule="auto"/>
              <w:ind w:right="-108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(2.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</w:t>
            </w:r>
            <w:r w:rsidRPr="00B86FD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</w:tbl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Отсюда видно, что комплексные амплитуды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300" w:dyaOrig="360">
          <v:shape id="_x0000_i1062" type="#_x0000_t75" style="width:21.6pt;height:25.8pt" o:ole="">
            <v:imagedata r:id="rId65" o:title=""/>
          </v:shape>
          <o:OLEObject Type="Embed" ProgID="Equation.DSMT4" ShapeID="_x0000_i1062" DrawAspect="Content" ObjectID="_1579092450" r:id="rId75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400" w:dyaOrig="360">
          <v:shape id="_x0000_i1063" type="#_x0000_t75" style="width:29.4pt;height:25.8pt" o:ole="">
            <v:imagedata r:id="rId76" o:title=""/>
          </v:shape>
          <o:OLEObject Type="Embed" ProgID="Equation.DSMT4" ShapeID="_x0000_i1063" DrawAspect="Content" ObjectID="_1579092451" r:id="rId77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являются комплексно сопряженными величинами. Четность модуля 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300" w:dyaOrig="360">
          <v:shape id="_x0000_i1064" type="#_x0000_t75" style="width:21.6pt;height:25.8pt" o:ole="">
            <v:imagedata r:id="rId65" o:title=""/>
          </v:shape>
          <o:OLEObject Type="Embed" ProgID="Equation.DSMT4" ShapeID="_x0000_i1064" DrawAspect="Content" ObjectID="_1579092452" r:id="rId78"/>
        </w:objec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вытекает непосредственно из его определения.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Отрицательные частоты, которые вводятся для представления реального сигнала</w:t>
      </w:r>
      <w:r w:rsidRPr="00937B3E">
        <w:rPr>
          <w:rFonts w:ascii="Times New Roman" w:hAnsi="Times New Roman" w:cs="Times New Roman"/>
          <w:iCs/>
          <w:sz w:val="28"/>
          <w:szCs w:val="28"/>
        </w:rPr>
        <w:t>s</w:t>
      </w:r>
      <w:r w:rsidRPr="003F07B6">
        <w:rPr>
          <w:rFonts w:ascii="Times New Roman" w:hAnsi="Times New Roman" w:cs="Times New Roman"/>
          <w:iCs/>
          <w:sz w:val="28"/>
          <w:szCs w:val="28"/>
          <w:lang w:val="ru-RU"/>
        </w:rPr>
        <w:t>(</w:t>
      </w:r>
      <w:r w:rsidRPr="00937B3E">
        <w:rPr>
          <w:rFonts w:ascii="Times New Roman" w:hAnsi="Times New Roman" w:cs="Times New Roman"/>
          <w:iCs/>
          <w:sz w:val="28"/>
          <w:szCs w:val="28"/>
        </w:rPr>
        <w:t>t</w:t>
      </w:r>
      <w:r w:rsidRPr="003F07B6">
        <w:rPr>
          <w:rFonts w:ascii="Times New Roman" w:hAnsi="Times New Roman" w:cs="Times New Roman"/>
          <w:iCs/>
          <w:sz w:val="28"/>
          <w:szCs w:val="28"/>
          <w:lang w:val="ru-RU"/>
        </w:rPr>
        <w:t>)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комплексным рядом Фурье, носят формальный характер и не имеют физического </w:t>
      </w:r>
      <w:r w:rsidRPr="003F07B6">
        <w:rPr>
          <w:rFonts w:ascii="Times New Roman" w:hAnsi="Times New Roman" w:cs="Times New Roman"/>
          <w:spacing w:val="-6"/>
          <w:sz w:val="28"/>
          <w:szCs w:val="28"/>
          <w:lang w:val="ru-RU"/>
        </w:rPr>
        <w:t>смысла [3,4,5].</w:t>
      </w:r>
    </w:p>
    <w:p w:rsidR="00EC6FAD" w:rsidRPr="00EC6FAD" w:rsidRDefault="00EC6FAD" w:rsidP="00EC6FAD">
      <w:pPr>
        <w:pStyle w:val="1"/>
        <w:spacing w:before="240" w:after="240" w:line="360" w:lineRule="auto"/>
        <w:ind w:firstLine="709"/>
        <w:jc w:val="both"/>
        <w:rPr>
          <w:rFonts w:ascii="Times New Roman" w:eastAsiaTheme="minorEastAsia" w:hAnsi="Times New Roman" w:cs="Times New Roman"/>
          <w:bCs w:val="0"/>
          <w:color w:val="auto"/>
          <w:lang w:val="ru-RU"/>
        </w:rPr>
      </w:pPr>
      <w:bookmarkStart w:id="2" w:name="_Toc485889464"/>
      <w:r>
        <w:rPr>
          <w:rFonts w:ascii="Times New Roman" w:eastAsiaTheme="minorEastAsia" w:hAnsi="Times New Roman" w:cs="Times New Roman"/>
          <w:bCs w:val="0"/>
          <w:color w:val="auto"/>
          <w:lang w:val="ru-RU"/>
        </w:rPr>
        <w:t xml:space="preserve">2. </w:t>
      </w:r>
      <w:r w:rsidRPr="00EC6FAD">
        <w:rPr>
          <w:rFonts w:ascii="Times New Roman" w:eastAsiaTheme="minorEastAsia" w:hAnsi="Times New Roman" w:cs="Times New Roman"/>
          <w:bCs w:val="0"/>
          <w:color w:val="auto"/>
          <w:lang w:val="ru-RU"/>
        </w:rPr>
        <w:t>Порядок выполнения работы</w:t>
      </w:r>
      <w:bookmarkEnd w:id="2"/>
    </w:p>
    <w:p w:rsidR="00EC6FAD" w:rsidRPr="00EC6FAD" w:rsidRDefault="00EC6FAD" w:rsidP="00EC6FAD">
      <w:pPr>
        <w:pStyle w:val="1"/>
        <w:keepLines w:val="0"/>
        <w:widowControl w:val="0"/>
        <w:spacing w:before="240" w:after="240" w:line="360" w:lineRule="auto"/>
        <w:ind w:firstLine="709"/>
        <w:jc w:val="both"/>
        <w:rPr>
          <w:rFonts w:ascii="Times New Roman" w:eastAsiaTheme="minorEastAsia" w:hAnsi="Times New Roman" w:cs="Times New Roman"/>
          <w:bCs w:val="0"/>
          <w:color w:val="auto"/>
          <w:lang w:val="ru-RU"/>
        </w:rPr>
      </w:pPr>
      <w:bookmarkStart w:id="3" w:name="_Toc485889465"/>
      <w:r>
        <w:rPr>
          <w:rFonts w:ascii="Times New Roman" w:eastAsiaTheme="minorEastAsia" w:hAnsi="Times New Roman" w:cs="Times New Roman"/>
          <w:bCs w:val="0"/>
          <w:color w:val="auto"/>
          <w:lang w:val="ru-RU"/>
        </w:rPr>
        <w:t xml:space="preserve">2.1 </w:t>
      </w:r>
      <w:r w:rsidRPr="00EC6FAD">
        <w:rPr>
          <w:rFonts w:ascii="Times New Roman" w:eastAsiaTheme="minorEastAsia" w:hAnsi="Times New Roman" w:cs="Times New Roman"/>
          <w:bCs w:val="0"/>
          <w:color w:val="auto"/>
          <w:lang w:val="ru-RU"/>
        </w:rPr>
        <w:t>Спектральный анализ периодических сигналов</w:t>
      </w:r>
      <w:bookmarkEnd w:id="3"/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В первой части данной лабораторной работы необходимо выполнить следующее: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1. Определить цели и задачи  лабораторной работы.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2. Изучить теоретический материал.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3. По шифру студента из таблицы </w:t>
      </w:r>
      <w:r>
        <w:rPr>
          <w:rFonts w:ascii="Times New Roman" w:hAnsi="Times New Roman" w:cs="Times New Roman"/>
          <w:sz w:val="28"/>
          <w:szCs w:val="28"/>
          <w:lang w:val="ru-RU"/>
        </w:rPr>
        <w:t>2.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1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.1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выбрать и записать параметры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гармонического сигнала.</w:t>
      </w:r>
    </w:p>
    <w:p w:rsidR="00EC6FAD" w:rsidRPr="00B86FDF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86FDF">
        <w:rPr>
          <w:rFonts w:ascii="Times New Roman" w:hAnsi="Times New Roman" w:cs="Times New Roman"/>
          <w:sz w:val="28"/>
          <w:szCs w:val="28"/>
        </w:rPr>
        <w:t>Таблица</w:t>
      </w:r>
      <w:proofErr w:type="spellEnd"/>
      <w:r w:rsidRPr="00B86F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2.</w:t>
      </w:r>
      <w:r w:rsidRPr="00B86FDF">
        <w:rPr>
          <w:rFonts w:ascii="Times New Roman" w:hAnsi="Times New Roman" w:cs="Times New Roman"/>
          <w:sz w:val="28"/>
          <w:szCs w:val="28"/>
        </w:rPr>
        <w:t>1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.1</w:t>
      </w:r>
      <w:r w:rsidRPr="00B86FDF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  <w:lang w:val="ru-RU"/>
        </w:rPr>
        <w:t>П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араметры</w:t>
      </w:r>
      <w:proofErr w:type="spellEnd"/>
      <w:r w:rsidRPr="00B86F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гармонического</w:t>
      </w:r>
      <w:proofErr w:type="spellEnd"/>
      <w:r w:rsidRPr="00B86F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сигнала</w:t>
      </w:r>
      <w:proofErr w:type="spellEnd"/>
    </w:p>
    <w:tbl>
      <w:tblPr>
        <w:tblW w:w="945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775"/>
        <w:gridCol w:w="775"/>
        <w:gridCol w:w="775"/>
        <w:gridCol w:w="775"/>
        <w:gridCol w:w="775"/>
        <w:gridCol w:w="775"/>
        <w:gridCol w:w="775"/>
        <w:gridCol w:w="775"/>
        <w:gridCol w:w="775"/>
        <w:gridCol w:w="775"/>
      </w:tblGrid>
      <w:tr w:rsidR="00EC6FAD" w:rsidRPr="00B86FDF" w:rsidTr="00EC6FAD">
        <w:trPr>
          <w:trHeight w:val="1442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6FAD" w:rsidRPr="00937B3E" w:rsidRDefault="00EC6FAD" w:rsidP="00EC6F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Последняя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цифра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шифра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студента</w:t>
            </w:r>
            <w:proofErr w:type="spellEnd"/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EC6FAD" w:rsidRPr="00B86FDF" w:rsidTr="00EC6FAD">
        <w:trPr>
          <w:trHeight w:val="976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6FAD" w:rsidRPr="00937B3E" w:rsidRDefault="00EC6FAD" w:rsidP="00EC6F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Амплитуда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исходного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сигнала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, В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C6FAD" w:rsidRPr="00B86FDF" w:rsidTr="00EC6FAD">
        <w:trPr>
          <w:trHeight w:val="32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6FAD" w:rsidRPr="00937B3E" w:rsidRDefault="00EC6FAD" w:rsidP="00EC6F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Частота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Гц</w:t>
            </w:r>
            <w:proofErr w:type="spellEnd"/>
          </w:p>
        </w:tc>
        <w:tc>
          <w:tcPr>
            <w:tcW w:w="77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77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77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  <w:tc>
          <w:tcPr>
            <w:tcW w:w="77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4000</w:t>
            </w:r>
          </w:p>
        </w:tc>
        <w:tc>
          <w:tcPr>
            <w:tcW w:w="77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3000</w:t>
            </w:r>
          </w:p>
        </w:tc>
        <w:tc>
          <w:tcPr>
            <w:tcW w:w="77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77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6000</w:t>
            </w:r>
          </w:p>
        </w:tc>
        <w:tc>
          <w:tcPr>
            <w:tcW w:w="77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  <w:tc>
          <w:tcPr>
            <w:tcW w:w="77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77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7000</w:t>
            </w:r>
          </w:p>
        </w:tc>
      </w:tr>
      <w:tr w:rsidR="00EC6FAD" w:rsidRPr="00B86FDF" w:rsidTr="00EC6FAD">
        <w:trPr>
          <w:trHeight w:val="1082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C6FAD" w:rsidRPr="00937B3E" w:rsidRDefault="00EC6FAD" w:rsidP="00EC6F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Постоянная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составляющая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сигнала</w:t>
            </w:r>
            <w:proofErr w:type="spellEnd"/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75" w:type="dxa"/>
            <w:vAlign w:val="center"/>
          </w:tcPr>
          <w:p w:rsidR="00EC6FAD" w:rsidRPr="00937B3E" w:rsidRDefault="00EC6FAD" w:rsidP="00EC6F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C6FAD" w:rsidRPr="00B86FDF" w:rsidTr="00EC6FAD">
        <w:trPr>
          <w:trHeight w:val="55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сигнала</w:t>
            </w:r>
            <w:proofErr w:type="spellEnd"/>
          </w:p>
        </w:tc>
        <w:tc>
          <w:tcPr>
            <w:tcW w:w="7750" w:type="dxa"/>
            <w:gridSpan w:val="10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синусоидальный</w:t>
            </w:r>
            <w:proofErr w:type="spellEnd"/>
          </w:p>
        </w:tc>
      </w:tr>
    </w:tbl>
    <w:p w:rsidR="00EC6FAD" w:rsidRPr="003F07B6" w:rsidRDefault="00EC6FAD" w:rsidP="00EC6FAD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4. Записать формулу гармонического сигнала с заданными параметрами.</w:t>
      </w:r>
    </w:p>
    <w:p w:rsidR="00EC6FAD" w:rsidRPr="003F07B6" w:rsidRDefault="00EC6FAD" w:rsidP="00EC6FA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5. Собрать схему с</w:t>
      </w:r>
      <w:r w:rsidR="008F7C80" w:rsidRPr="008F7C8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источником синусоидального сигнала в программе </w:t>
      </w:r>
      <w:r w:rsidRPr="00B86FDF">
        <w:rPr>
          <w:rFonts w:ascii="Times New Roman" w:hAnsi="Times New Roman" w:cs="Times New Roman"/>
          <w:sz w:val="28"/>
          <w:szCs w:val="28"/>
        </w:rPr>
        <w:t>Micro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B86FDF">
        <w:rPr>
          <w:rFonts w:ascii="Times New Roman" w:hAnsi="Times New Roman" w:cs="Times New Roman"/>
          <w:sz w:val="28"/>
          <w:szCs w:val="28"/>
        </w:rPr>
        <w:t>cap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в соответствии с рисунком </w:t>
      </w:r>
      <w:r>
        <w:rPr>
          <w:rFonts w:ascii="Times New Roman" w:hAnsi="Times New Roman" w:cs="Times New Roman"/>
          <w:sz w:val="28"/>
          <w:szCs w:val="28"/>
          <w:lang w:val="ru-RU"/>
        </w:rPr>
        <w:t>2.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1.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1.</w:t>
      </w:r>
    </w:p>
    <w:p w:rsidR="00EC6FAD" w:rsidRPr="00B86FDF" w:rsidRDefault="00EC6FAD" w:rsidP="00EC6FAD">
      <w:pPr>
        <w:spacing w:before="240" w:after="0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2C6973B4" wp14:editId="64887B48">
            <wp:extent cx="1800225" cy="1893569"/>
            <wp:effectExtent l="1905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200" cy="1894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Рисунок  </w:t>
      </w:r>
      <w:r>
        <w:rPr>
          <w:rFonts w:ascii="Times New Roman" w:hAnsi="Times New Roman" w:cs="Times New Roman"/>
          <w:sz w:val="28"/>
          <w:szCs w:val="28"/>
          <w:lang w:val="ru-RU"/>
        </w:rPr>
        <w:t>2.1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.1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Схема для спектрального анализа гармонического сигнала</w:t>
      </w:r>
    </w:p>
    <w:p w:rsidR="00EC6FAD" w:rsidRPr="00B81918" w:rsidRDefault="00EC6FAD" w:rsidP="00EC6FA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6. Задать параметры генератора из таблицы </w:t>
      </w:r>
      <w:r>
        <w:rPr>
          <w:rFonts w:ascii="Times New Roman" w:hAnsi="Times New Roman" w:cs="Times New Roman"/>
          <w:sz w:val="28"/>
          <w:szCs w:val="28"/>
          <w:lang w:val="ru-RU"/>
        </w:rPr>
        <w:t>2.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1.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1.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7. Запустить симуляцию схемы спектрального анализа гармонического сигнала. 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8. Произвести построение АЧС.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9. Определить амплитуду, частоту и постоянную составляющую гармонического сигнала по АЧС.</w:t>
      </w:r>
    </w:p>
    <w:p w:rsidR="00EC6FAD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10. По шифру студента из таблицы </w:t>
      </w:r>
      <w:r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1.</w:t>
      </w:r>
      <w:r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выбрать и записать параметры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периодических сигналов.</w:t>
      </w:r>
    </w:p>
    <w:p w:rsidR="00EC6FAD" w:rsidRPr="00B81918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1918">
        <w:rPr>
          <w:rFonts w:ascii="Times New Roman" w:hAnsi="Times New Roman" w:cs="Times New Roman"/>
          <w:sz w:val="28"/>
          <w:szCs w:val="28"/>
          <w:lang w:val="ru-RU"/>
        </w:rPr>
        <w:t xml:space="preserve">Таблица </w:t>
      </w:r>
      <w:r>
        <w:rPr>
          <w:rFonts w:ascii="Times New Roman" w:hAnsi="Times New Roman" w:cs="Times New Roman"/>
          <w:sz w:val="28"/>
          <w:szCs w:val="28"/>
          <w:lang w:val="ru-RU"/>
        </w:rPr>
        <w:t>2.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1.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2 </w:t>
      </w:r>
      <w:r w:rsidRPr="00B81918">
        <w:rPr>
          <w:rFonts w:ascii="Times New Roman" w:hAnsi="Times New Roman" w:cs="Times New Roman"/>
          <w:sz w:val="28"/>
          <w:szCs w:val="28"/>
          <w:lang w:val="ru-RU"/>
        </w:rPr>
        <w:t>- Параметры генератора периодического сигнала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765"/>
        <w:gridCol w:w="766"/>
        <w:gridCol w:w="765"/>
        <w:gridCol w:w="766"/>
        <w:gridCol w:w="765"/>
        <w:gridCol w:w="766"/>
        <w:gridCol w:w="765"/>
        <w:gridCol w:w="766"/>
        <w:gridCol w:w="765"/>
        <w:gridCol w:w="766"/>
      </w:tblGrid>
      <w:tr w:rsidR="00EC6FAD" w:rsidRPr="00B86FDF" w:rsidTr="00EC6FAD">
        <w:trPr>
          <w:trHeight w:val="82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Последняя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цифра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шифра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студента</w:t>
            </w:r>
            <w:proofErr w:type="spellEnd"/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EC6FAD" w:rsidRPr="00B86FDF" w:rsidTr="00EC6FAD">
        <w:trPr>
          <w:trHeight w:val="924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Амплитуда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исходного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сигнала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, В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C6FAD" w:rsidRPr="00B86FDF" w:rsidTr="00EC6FAD">
        <w:trPr>
          <w:trHeight w:val="58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Частота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Гц</w:t>
            </w:r>
            <w:proofErr w:type="spellEnd"/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766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1D728E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C6FAD" w:rsidRPr="00937B3E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766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4000</w:t>
            </w:r>
          </w:p>
        </w:tc>
        <w:tc>
          <w:tcPr>
            <w:tcW w:w="766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1D728E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EC6FAD" w:rsidRPr="00937B3E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766" w:type="dxa"/>
            <w:tcBorders>
              <w:bottom w:val="single" w:sz="4" w:space="0" w:color="auto"/>
            </w:tcBorders>
            <w:vAlign w:val="center"/>
          </w:tcPr>
          <w:p w:rsidR="00EC6FAD" w:rsidRPr="00937B3E" w:rsidRDefault="001D728E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C6FAD" w:rsidRPr="00937B3E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766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</w:tr>
      <w:tr w:rsidR="00EC6FAD" w:rsidRPr="00B86FDF" w:rsidTr="00EC6FAD">
        <w:trPr>
          <w:trHeight w:val="73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сигнала</w:t>
            </w:r>
            <w:proofErr w:type="spellEnd"/>
          </w:p>
        </w:tc>
        <w:tc>
          <w:tcPr>
            <w:tcW w:w="7655" w:type="dxa"/>
            <w:gridSpan w:val="10"/>
            <w:tcBorders>
              <w:bottom w:val="nil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прямоугольный</w:t>
            </w:r>
            <w:proofErr w:type="spellEnd"/>
          </w:p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треугольный</w:t>
            </w:r>
            <w:proofErr w:type="spellEnd"/>
          </w:p>
        </w:tc>
      </w:tr>
      <w:tr w:rsidR="00EC6FAD" w:rsidRPr="00B86FDF" w:rsidTr="00EC6FAD">
        <w:trPr>
          <w:trHeight w:val="87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Коэффициент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заполнения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, %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65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66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</w:tbl>
    <w:p w:rsidR="00EC6FAD" w:rsidRPr="003F07B6" w:rsidRDefault="00EC6FAD" w:rsidP="00EC6FAD">
      <w:pPr>
        <w:spacing w:before="240" w:after="0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11. Собрать схему в программе </w:t>
      </w:r>
      <w:r w:rsidRPr="00B86FDF">
        <w:rPr>
          <w:rFonts w:ascii="Times New Roman" w:hAnsi="Times New Roman" w:cs="Times New Roman"/>
          <w:sz w:val="28"/>
          <w:szCs w:val="28"/>
        </w:rPr>
        <w:t>Micro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B86FDF">
        <w:rPr>
          <w:rFonts w:ascii="Times New Roman" w:hAnsi="Times New Roman" w:cs="Times New Roman"/>
          <w:sz w:val="28"/>
          <w:szCs w:val="28"/>
        </w:rPr>
        <w:t>cap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в соответствии с рисунком 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2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1.2</w:t>
      </w:r>
    </w:p>
    <w:p w:rsidR="00EC6FAD" w:rsidRPr="00B86FDF" w:rsidRDefault="00EC6FAD" w:rsidP="00EC6FAD">
      <w:pPr>
        <w:spacing w:before="240" w:after="0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62EE7084" wp14:editId="705F5F5A">
            <wp:extent cx="819150" cy="1192530"/>
            <wp:effectExtent l="19050" t="0" r="0" b="0"/>
            <wp:docPr id="648" name="Рисунок 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192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Рисунок  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2.1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Схема для спектрального анализа периодических сигналов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12. Задать параметры функционального генератора, согласно таблице 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2.</w:t>
      </w:r>
      <w:r>
        <w:rPr>
          <w:rFonts w:ascii="Times New Roman" w:hAnsi="Times New Roman" w:cs="Times New Roman"/>
          <w:sz w:val="28"/>
          <w:szCs w:val="28"/>
          <w:lang w:val="ru-RU"/>
        </w:rPr>
        <w:t>1.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13. Запустить симуляцию и зарисовать (скопировать) временную диаграмму сигнала.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14. Произвести построение амплитудно-частотного спектра.</w:t>
      </w:r>
    </w:p>
    <w:p w:rsidR="00EC6FAD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15. По полученным данным заполнить таблицу </w:t>
      </w:r>
      <w:r>
        <w:rPr>
          <w:rFonts w:ascii="Times New Roman" w:hAnsi="Times New Roman" w:cs="Times New Roman"/>
          <w:sz w:val="28"/>
          <w:szCs w:val="28"/>
          <w:lang w:val="ru-RU"/>
        </w:rPr>
        <w:t>2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.1.3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и определить значение постоянной составляющей.</w:t>
      </w:r>
    </w:p>
    <w:p w:rsidR="001D728E" w:rsidRPr="003F07B6" w:rsidRDefault="001D728E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D728E">
        <w:rPr>
          <w:rFonts w:ascii="Times New Roman" w:hAnsi="Times New Roman" w:cs="Times New Roman"/>
          <w:sz w:val="28"/>
          <w:szCs w:val="28"/>
          <w:lang w:val="ru-RU"/>
        </w:rPr>
        <w:t>16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. Выполнить п. </w:t>
      </w:r>
      <w:r w:rsidRPr="001D728E">
        <w:rPr>
          <w:rFonts w:ascii="Times New Roman" w:hAnsi="Times New Roman" w:cs="Times New Roman"/>
          <w:sz w:val="28"/>
          <w:szCs w:val="28"/>
          <w:lang w:val="ru-RU"/>
        </w:rPr>
        <w:t>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2-</w:t>
      </w:r>
      <w:r w:rsidRPr="001D728E">
        <w:rPr>
          <w:rFonts w:ascii="Times New Roman" w:hAnsi="Times New Roman" w:cs="Times New Roman"/>
          <w:sz w:val="28"/>
          <w:szCs w:val="28"/>
          <w:lang w:val="ru-RU"/>
        </w:rPr>
        <w:t>14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для треугольного периодического сигнала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EC6FAD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C6FAD">
        <w:rPr>
          <w:rFonts w:ascii="Times New Roman" w:hAnsi="Times New Roman" w:cs="Times New Roman"/>
          <w:sz w:val="28"/>
          <w:szCs w:val="28"/>
          <w:lang w:val="ru-RU"/>
        </w:rPr>
        <w:t xml:space="preserve">Таблица </w:t>
      </w:r>
      <w:r>
        <w:rPr>
          <w:rFonts w:ascii="Times New Roman" w:hAnsi="Times New Roman" w:cs="Times New Roman"/>
          <w:sz w:val="28"/>
          <w:szCs w:val="28"/>
          <w:lang w:val="ru-RU"/>
        </w:rPr>
        <w:t>2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.1.3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EC6FAD">
        <w:rPr>
          <w:rFonts w:ascii="Times New Roman" w:hAnsi="Times New Roman" w:cs="Times New Roman"/>
          <w:sz w:val="28"/>
          <w:szCs w:val="28"/>
          <w:lang w:val="ru-RU"/>
        </w:rPr>
        <w:t>- Параметры гармоник периодического сигнала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2"/>
        <w:gridCol w:w="3133"/>
        <w:gridCol w:w="2724"/>
        <w:gridCol w:w="2766"/>
      </w:tblGrid>
      <w:tr w:rsidR="00EC6FAD" w:rsidRPr="00B86FDF" w:rsidTr="00EC6FAD">
        <w:trPr>
          <w:trHeight w:val="454"/>
          <w:jc w:val="center"/>
        </w:trPr>
        <w:tc>
          <w:tcPr>
            <w:tcW w:w="754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260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Гармонические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составляющие</w:t>
            </w:r>
            <w:proofErr w:type="spellEnd"/>
          </w:p>
        </w:tc>
        <w:tc>
          <w:tcPr>
            <w:tcW w:w="28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Частота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гармоники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кГц</w:t>
            </w:r>
            <w:proofErr w:type="spellEnd"/>
          </w:p>
        </w:tc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Амплитуда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гармоники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, В</w:t>
            </w:r>
          </w:p>
        </w:tc>
      </w:tr>
      <w:tr w:rsidR="00EC6FAD" w:rsidRPr="00B86FDF" w:rsidTr="00EC6FAD">
        <w:trPr>
          <w:trHeight w:hRule="exact" w:val="299"/>
          <w:jc w:val="center"/>
        </w:trPr>
        <w:tc>
          <w:tcPr>
            <w:tcW w:w="754" w:type="dxa"/>
            <w:vAlign w:val="center"/>
          </w:tcPr>
          <w:p w:rsidR="00EC6FAD" w:rsidRPr="00937B3E" w:rsidRDefault="00EC6FAD" w:rsidP="00EC6FA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EC6FAD" w:rsidRPr="00937B3E" w:rsidRDefault="00EC6FAD" w:rsidP="00EC6FA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C6FAD" w:rsidRPr="00B86FDF" w:rsidTr="00EC6FAD">
        <w:trPr>
          <w:trHeight w:val="404"/>
          <w:jc w:val="center"/>
        </w:trPr>
        <w:tc>
          <w:tcPr>
            <w:tcW w:w="754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Первая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835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6FAD" w:rsidRPr="00B86FDF" w:rsidTr="00EC6FAD">
        <w:trPr>
          <w:trHeight w:val="423"/>
          <w:jc w:val="center"/>
        </w:trPr>
        <w:tc>
          <w:tcPr>
            <w:tcW w:w="754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Вторая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835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6FAD" w:rsidRPr="00B86FDF" w:rsidTr="00EC6FAD">
        <w:trPr>
          <w:trHeight w:val="423"/>
          <w:jc w:val="center"/>
        </w:trPr>
        <w:tc>
          <w:tcPr>
            <w:tcW w:w="754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Третья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835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6FAD" w:rsidRPr="00B86FDF" w:rsidTr="00EC6FAD">
        <w:trPr>
          <w:trHeight w:val="130"/>
          <w:jc w:val="center"/>
        </w:trPr>
        <w:tc>
          <w:tcPr>
            <w:tcW w:w="9729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972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C6FAD" w:rsidRPr="00BB19A8" w:rsidRDefault="00EC6FAD" w:rsidP="00EC6FAD">
            <w:pPr>
              <w:spacing w:after="0"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B19A8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Продолжение таблицы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B5606F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2.1.3</w:t>
            </w: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54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60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Четвертая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8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54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260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Пятая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8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54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260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Шестая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8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54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260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Седьмая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8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54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260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Восьмая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8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54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260" w:type="dxa"/>
            <w:vAlign w:val="center"/>
          </w:tcPr>
          <w:p w:rsidR="00EC6FAD" w:rsidRPr="00937B3E" w:rsidRDefault="00EC6FAD" w:rsidP="00EC6F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Постоянная</w:t>
            </w:r>
            <w:proofErr w:type="spellEnd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7B3E">
              <w:rPr>
                <w:rFonts w:ascii="Times New Roman" w:hAnsi="Times New Roman" w:cs="Times New Roman"/>
                <w:sz w:val="24"/>
                <w:szCs w:val="24"/>
              </w:rPr>
              <w:t>составляющая</w:t>
            </w:r>
            <w:proofErr w:type="spellEnd"/>
          </w:p>
        </w:tc>
        <w:tc>
          <w:tcPr>
            <w:tcW w:w="28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937B3E" w:rsidRDefault="00EC6FAD" w:rsidP="00EC6FA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C6FAD" w:rsidRPr="003F07B6" w:rsidRDefault="00EC6FAD" w:rsidP="00EC6FAD">
      <w:pPr>
        <w:pStyle w:val="1"/>
        <w:spacing w:before="360" w:after="240" w:line="360" w:lineRule="auto"/>
        <w:ind w:firstLine="709"/>
        <w:jc w:val="both"/>
        <w:rPr>
          <w:rFonts w:ascii="Times New Roman" w:eastAsiaTheme="minorEastAsia" w:hAnsi="Times New Roman" w:cs="Times New Roman"/>
          <w:b w:val="0"/>
          <w:bCs w:val="0"/>
          <w:color w:val="auto"/>
          <w:lang w:val="ru-RU"/>
        </w:rPr>
      </w:pPr>
      <w:bookmarkStart w:id="4" w:name="_Toc485889466"/>
      <w:r w:rsidRPr="00EC6FAD">
        <w:rPr>
          <w:rFonts w:ascii="Times New Roman" w:eastAsiaTheme="minorEastAsia" w:hAnsi="Times New Roman" w:cs="Times New Roman"/>
          <w:bCs w:val="0"/>
          <w:color w:val="auto"/>
          <w:lang w:val="ru-RU"/>
        </w:rPr>
        <w:t>2.2</w:t>
      </w:r>
      <w:r w:rsidRPr="003F07B6">
        <w:rPr>
          <w:rFonts w:ascii="Times New Roman" w:eastAsiaTheme="minorEastAsia" w:hAnsi="Times New Roman" w:cs="Times New Roman"/>
          <w:b w:val="0"/>
          <w:bCs w:val="0"/>
          <w:color w:val="auto"/>
          <w:lang w:val="ru-RU"/>
        </w:rPr>
        <w:t xml:space="preserve"> </w:t>
      </w:r>
      <w:r w:rsidRPr="00EC6FAD">
        <w:rPr>
          <w:rFonts w:ascii="Times New Roman" w:eastAsiaTheme="minorEastAsia" w:hAnsi="Times New Roman" w:cs="Times New Roman"/>
          <w:bCs w:val="0"/>
          <w:color w:val="auto"/>
          <w:lang w:val="ru-RU"/>
        </w:rPr>
        <w:t>Синтез периодических сигналов по амплитудно-частотному спектру</w:t>
      </w:r>
      <w:bookmarkEnd w:id="4"/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Во второй части данной лабораторной работы необходимо выполнить следующее: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1. </w:t>
      </w:r>
      <w:r>
        <w:rPr>
          <w:rFonts w:ascii="Times New Roman" w:hAnsi="Times New Roman" w:cs="Times New Roman"/>
          <w:sz w:val="28"/>
          <w:szCs w:val="28"/>
          <w:lang w:val="ru-RU"/>
        </w:rPr>
        <w:t>Изучить теоретический материал.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2. Собрать схему, представленную на рисунке 2.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2.1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в программе </w:t>
      </w:r>
      <w:r w:rsidRPr="00B86FDF">
        <w:rPr>
          <w:rFonts w:ascii="Times New Roman" w:hAnsi="Times New Roman" w:cs="Times New Roman"/>
          <w:sz w:val="28"/>
          <w:szCs w:val="28"/>
        </w:rPr>
        <w:t>Micro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B86FDF">
        <w:rPr>
          <w:rFonts w:ascii="Times New Roman" w:hAnsi="Times New Roman" w:cs="Times New Roman"/>
          <w:sz w:val="28"/>
          <w:szCs w:val="28"/>
        </w:rPr>
        <w:t>cap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15D9F303" wp14:editId="654C828B">
            <wp:extent cx="3658626" cy="1520456"/>
            <wp:effectExtent l="1905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972" cy="1523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2.1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Схема для генерации периодических сигналов по их гармоникам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3. Настроить параметры генераторов гармоник в соответствии с таблицей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2.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1.</w:t>
      </w:r>
      <w:r w:rsidR="00706183" w:rsidRPr="00574757">
        <w:rPr>
          <w:rFonts w:ascii="Times New Roman" w:hAnsi="Times New Roman" w:cs="Times New Roman"/>
          <w:sz w:val="28"/>
          <w:szCs w:val="28"/>
          <w:lang w:val="ru-RU"/>
        </w:rPr>
        <w:t>3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для прямоугольного сигнала.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4. Произвести синтез периодического прямоугольного сигнала из 1-ой, 2-х, 3-х, 4-х гармонических составляющих включая соответствующие генераторы: 1-ый запуск – 1 генератор, 2-ой запуск – 1 и 2 генераторы, 3-ий запуск – 1, 2 и 3 генераторы и </w:t>
      </w:r>
      <w:r>
        <w:rPr>
          <w:rFonts w:ascii="Times New Roman" w:hAnsi="Times New Roman" w:cs="Times New Roman"/>
          <w:sz w:val="28"/>
          <w:szCs w:val="28"/>
          <w:lang w:val="ru-RU"/>
        </w:rPr>
        <w:t>4-й запуск – 1,2,3,4 генераторы.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5. Зарисовать (копировать) временные диаграммы для каждого запуска;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6. Нанести обозначения на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диаграммы.</w:t>
      </w:r>
    </w:p>
    <w:p w:rsidR="00EC6FAD" w:rsidRPr="003F07B6" w:rsidRDefault="001D728E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D728E">
        <w:rPr>
          <w:rFonts w:ascii="Times New Roman" w:hAnsi="Times New Roman" w:cs="Times New Roman"/>
          <w:sz w:val="28"/>
          <w:szCs w:val="28"/>
          <w:lang w:val="ru-RU"/>
        </w:rPr>
        <w:t>7</w:t>
      </w:r>
      <w:r w:rsidR="00EC6FAD" w:rsidRPr="003F07B6">
        <w:rPr>
          <w:rFonts w:ascii="Times New Roman" w:hAnsi="Times New Roman" w:cs="Times New Roman"/>
          <w:sz w:val="28"/>
          <w:szCs w:val="28"/>
          <w:lang w:val="ru-RU"/>
        </w:rPr>
        <w:t>. Смоделировать искажение прямоугольного сиг</w:t>
      </w:r>
      <w:r w:rsidR="00EC6FAD">
        <w:rPr>
          <w:rFonts w:ascii="Times New Roman" w:hAnsi="Times New Roman" w:cs="Times New Roman"/>
          <w:sz w:val="28"/>
          <w:szCs w:val="28"/>
          <w:lang w:val="ru-RU"/>
        </w:rPr>
        <w:t xml:space="preserve">нала путем добавления </w:t>
      </w:r>
      <w:r w:rsidRPr="001D728E">
        <w:rPr>
          <w:rFonts w:ascii="Times New Roman" w:hAnsi="Times New Roman" w:cs="Times New Roman"/>
          <w:sz w:val="28"/>
          <w:szCs w:val="28"/>
          <w:lang w:val="ru-RU"/>
        </w:rPr>
        <w:t xml:space="preserve"> 3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й </w:t>
      </w:r>
      <w:r w:rsidR="00EC6FAD">
        <w:rPr>
          <w:rFonts w:ascii="Times New Roman" w:hAnsi="Times New Roman" w:cs="Times New Roman"/>
          <w:sz w:val="28"/>
          <w:szCs w:val="28"/>
          <w:lang w:val="ru-RU"/>
        </w:rPr>
        <w:t>гармоники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 частотой 150 Гц и амплитудой 15 В</w:t>
      </w:r>
      <w:r w:rsidR="00EC6FAD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3F07B6" w:rsidRDefault="001D728E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D728E">
        <w:rPr>
          <w:rFonts w:ascii="Times New Roman" w:hAnsi="Times New Roman" w:cs="Times New Roman"/>
          <w:sz w:val="28"/>
          <w:szCs w:val="28"/>
          <w:lang w:val="ru-RU"/>
        </w:rPr>
        <w:t>8</w:t>
      </w:r>
      <w:r w:rsidR="00EC6FAD" w:rsidRPr="003F07B6">
        <w:rPr>
          <w:rFonts w:ascii="Times New Roman" w:hAnsi="Times New Roman" w:cs="Times New Roman"/>
          <w:sz w:val="28"/>
          <w:szCs w:val="28"/>
          <w:lang w:val="ru-RU"/>
        </w:rPr>
        <w:t>. Смоделировать искажение прямоугольного сигнала путе</w:t>
      </w:r>
      <w:r w:rsidR="00EC6FAD">
        <w:rPr>
          <w:rFonts w:ascii="Times New Roman" w:hAnsi="Times New Roman" w:cs="Times New Roman"/>
          <w:sz w:val="28"/>
          <w:szCs w:val="28"/>
          <w:lang w:val="ru-RU"/>
        </w:rPr>
        <w:t xml:space="preserve">м изменения амплитуды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4й </w:t>
      </w:r>
      <w:r w:rsidR="00EC6FAD">
        <w:rPr>
          <w:rFonts w:ascii="Times New Roman" w:hAnsi="Times New Roman" w:cs="Times New Roman"/>
          <w:sz w:val="28"/>
          <w:szCs w:val="28"/>
          <w:lang w:val="ru-RU"/>
        </w:rPr>
        <w:t>гармоники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до 2 В</w:t>
      </w:r>
      <w:r w:rsidR="00EC6FAD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10. Сделать выводы о качестве полученных сигналов в  зависимости от количества суммируемых гармоник и с учетом моделирования искажения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11. Оформить отчет со следующим содержанием: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1. Тема лабораторной работы.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2. Цель работы.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3. Исходные данные.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4.Графики сигналов при исследовании спектра и генерации сигналов</w:t>
      </w:r>
      <w:r>
        <w:rPr>
          <w:rFonts w:ascii="Times New Roman" w:hAnsi="Times New Roman" w:cs="Times New Roman"/>
          <w:sz w:val="28"/>
          <w:szCs w:val="28"/>
          <w:lang w:val="ru-RU"/>
        </w:rPr>
        <w:t>, с указанием осей координат.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5. Выводы по работе.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1</w:t>
      </w:r>
      <w:r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 Подготовиться к защите лабораторной работы.</w:t>
      </w:r>
    </w:p>
    <w:p w:rsidR="00EC6FAD" w:rsidRPr="00B5606F" w:rsidRDefault="00EC6FAD" w:rsidP="00EC6FAD">
      <w:pPr>
        <w:pStyle w:val="a3"/>
        <w:spacing w:before="240" w:beforeAutospacing="0" w:after="240" w:afterAutospacing="0" w:line="360" w:lineRule="auto"/>
        <w:ind w:firstLine="709"/>
        <w:jc w:val="both"/>
        <w:outlineLvl w:val="0"/>
        <w:rPr>
          <w:rFonts w:ascii="Times New Roman" w:hAnsi="Times New Roman" w:cs="Times New Roman"/>
          <w:b/>
          <w:sz w:val="28"/>
          <w:szCs w:val="28"/>
          <w:lang w:val="ru-RU"/>
        </w:rPr>
      </w:pPr>
      <w:bookmarkStart w:id="5" w:name="_Toc485889467"/>
      <w:r w:rsidRPr="00B5606F">
        <w:rPr>
          <w:rFonts w:ascii="Times New Roman" w:hAnsi="Times New Roman" w:cs="Times New Roman"/>
          <w:b/>
          <w:sz w:val="28"/>
          <w:szCs w:val="28"/>
          <w:lang w:val="ru-RU"/>
        </w:rPr>
        <w:t>2.</w:t>
      </w:r>
      <w:r w:rsidR="00B5606F">
        <w:rPr>
          <w:rFonts w:ascii="Times New Roman" w:hAnsi="Times New Roman" w:cs="Times New Roman"/>
          <w:b/>
          <w:sz w:val="28"/>
          <w:szCs w:val="28"/>
          <w:lang w:val="ru-RU"/>
        </w:rPr>
        <w:t>3</w:t>
      </w:r>
      <w:r w:rsidRPr="00B5606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Рекомендации по выполнению лабораторной работы</w:t>
      </w:r>
      <w:bookmarkEnd w:id="5"/>
    </w:p>
    <w:p w:rsidR="00EC6FAD" w:rsidRPr="00CE6A41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E6A41">
        <w:rPr>
          <w:rFonts w:ascii="Times New Roman" w:hAnsi="Times New Roman" w:cs="Times New Roman"/>
          <w:b/>
          <w:sz w:val="28"/>
          <w:szCs w:val="28"/>
          <w:lang w:val="ru-RU"/>
        </w:rPr>
        <w:t>Исследование спектра синусоидального сигнала.</w:t>
      </w:r>
    </w:p>
    <w:p w:rsidR="00EC6FAD" w:rsidRPr="003F07B6" w:rsidRDefault="00EC6FAD" w:rsidP="00EC6FA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Для выполнения первой части лабораторной работы необходимо построить схему (рисунок 2.1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.1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). Для этого необходимо выбрать источник гармонического сигнала (рисунок 2.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3.2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 и нагрузочный резистор (рисунок 2.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3.1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).</w:t>
      </w:r>
    </w:p>
    <w:p w:rsidR="00EC6FAD" w:rsidRPr="00B86FDF" w:rsidRDefault="00EC6FAD" w:rsidP="00EC6FAD">
      <w:pPr>
        <w:pStyle w:val="a3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43390123" wp14:editId="7CED721B">
            <wp:extent cx="5642279" cy="389614"/>
            <wp:effectExtent l="19050" t="0" r="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043" cy="389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pStyle w:val="a3"/>
        <w:spacing w:before="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3.1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Меню добавление компонента «резистор» в рабочую область</w:t>
      </w:r>
    </w:p>
    <w:p w:rsidR="00EC6FAD" w:rsidRPr="00B86FDF" w:rsidRDefault="00EC6FAD" w:rsidP="00EC6FAD">
      <w:pPr>
        <w:pStyle w:val="a3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3C3F6035" wp14:editId="665AA865">
            <wp:extent cx="4424131" cy="914400"/>
            <wp:effectExtent l="1905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216" cy="919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pStyle w:val="a3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3.2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Меню добавления источника гармонического сигнала в рабочую область</w:t>
      </w:r>
    </w:p>
    <w:p w:rsidR="00EC6FAD" w:rsidRPr="00B5606F" w:rsidRDefault="00EC6FAD" w:rsidP="00EC6FAD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Затем нужно задать параметры генератора, открыв его рабочее окно двойным щелчком мыши на устройстве.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Диалоговая</w:t>
      </w:r>
      <w:proofErr w:type="spellEnd"/>
      <w:r w:rsidRPr="00B86F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панель</w:t>
      </w:r>
      <w:proofErr w:type="spellEnd"/>
      <w:r w:rsidRPr="00B86F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генератора</w:t>
      </w:r>
      <w:proofErr w:type="spellEnd"/>
      <w:r w:rsidRPr="00B86F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показана</w:t>
      </w:r>
      <w:proofErr w:type="spellEnd"/>
      <w:r w:rsidRPr="00B86F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на</w:t>
      </w:r>
      <w:proofErr w:type="spellEnd"/>
      <w:r w:rsidRPr="00B86F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рисунке</w:t>
      </w:r>
      <w:proofErr w:type="spellEnd"/>
      <w:r w:rsidRPr="00B86FDF">
        <w:rPr>
          <w:rFonts w:ascii="Times New Roman" w:hAnsi="Times New Roman" w:cs="Times New Roman"/>
          <w:sz w:val="28"/>
          <w:szCs w:val="28"/>
        </w:rPr>
        <w:t xml:space="preserve"> 2.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B86FDF">
        <w:rPr>
          <w:rFonts w:ascii="Times New Roman" w:hAnsi="Times New Roman" w:cs="Times New Roman"/>
          <w:sz w:val="28"/>
          <w:szCs w:val="28"/>
        </w:rPr>
        <w:t>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3</w:t>
      </w:r>
    </w:p>
    <w:p w:rsidR="00EC6FAD" w:rsidRPr="00B86FDF" w:rsidRDefault="00EC6FAD" w:rsidP="00EC6FAD">
      <w:pPr>
        <w:pStyle w:val="a3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3EFB0E0C" wp14:editId="4056B6A7">
            <wp:extent cx="3674444" cy="2892056"/>
            <wp:effectExtent l="19050" t="0" r="2206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270" cy="2902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pStyle w:val="a3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3.3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Окно настройки параметров генератора </w:t>
      </w:r>
      <w:r w:rsidRPr="00B86FDF">
        <w:rPr>
          <w:rFonts w:ascii="Times New Roman" w:hAnsi="Times New Roman" w:cs="Times New Roman"/>
          <w:sz w:val="28"/>
          <w:szCs w:val="28"/>
        </w:rPr>
        <w:t>sine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86FDF">
        <w:rPr>
          <w:rFonts w:ascii="Times New Roman" w:hAnsi="Times New Roman" w:cs="Times New Roman"/>
          <w:sz w:val="28"/>
          <w:szCs w:val="28"/>
        </w:rPr>
        <w:t>source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Для синусоидального сигнала в лабораторной работе необходимы следующие настройки (для примера частота сигнала-1кГц, амплитуда сигнала-5В, постоянная составляющая сигнала-1В):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59AA0BC5" wp14:editId="6B925C01">
            <wp:extent cx="1141095" cy="248920"/>
            <wp:effectExtent l="19050" t="0" r="190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095" cy="24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установка частоты выходного сигнала;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68E09197" wp14:editId="0A3E382F">
            <wp:extent cx="1155700" cy="285115"/>
            <wp:effectExtent l="19050" t="0" r="635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28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установка амплитуды выходного сигнала;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0FFE0CE3" wp14:editId="20412194">
            <wp:extent cx="1152347" cy="212141"/>
            <wp:effectExtent l="1905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070" cy="21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установка смещения (постоянной составляющей) выходного сигнала.</w:t>
      </w:r>
    </w:p>
    <w:p w:rsidR="00EC6FAD" w:rsidRPr="003F07B6" w:rsidRDefault="00EC6FAD" w:rsidP="00EC6FA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Для снятия амплитудно-частотных и спектральных характеристик необходимо открыть окно графического анализатора в соответствии с рисунком 2.</w:t>
      </w:r>
      <w:r w:rsidR="00B5606F">
        <w:rPr>
          <w:rFonts w:ascii="Times New Roman" w:hAnsi="Times New Roman" w:cs="Times New Roman"/>
          <w:sz w:val="28"/>
          <w:szCs w:val="28"/>
          <w:lang w:val="ru-RU"/>
        </w:rPr>
        <w:t>3.4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EC6FAD" w:rsidRPr="00B86FDF" w:rsidRDefault="00EC6FAD" w:rsidP="00EC6FAD">
      <w:pPr>
        <w:pStyle w:val="a3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7DB1FEAF" wp14:editId="30846A33">
            <wp:extent cx="5424218" cy="749089"/>
            <wp:effectExtent l="19050" t="0" r="5032" b="0"/>
            <wp:docPr id="24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218" cy="749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pStyle w:val="a3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9E30AF">
        <w:rPr>
          <w:rFonts w:ascii="Times New Roman" w:hAnsi="Times New Roman" w:cs="Times New Roman"/>
          <w:sz w:val="28"/>
          <w:szCs w:val="28"/>
          <w:lang w:val="ru-RU"/>
        </w:rPr>
        <w:t>3.4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Меню вызова графического анализатора</w:t>
      </w:r>
    </w:p>
    <w:p w:rsidR="00EC6FAD" w:rsidRPr="003F07B6" w:rsidRDefault="00EC6FAD" w:rsidP="00EC6FAD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Далее откроется вкладка настройки параметров анализатора</w:t>
      </w:r>
      <w:r w:rsidR="009E30AF">
        <w:rPr>
          <w:rFonts w:ascii="Times New Roman" w:hAnsi="Times New Roman" w:cs="Times New Roman"/>
          <w:sz w:val="28"/>
          <w:szCs w:val="28"/>
          <w:lang w:val="ru-RU"/>
        </w:rPr>
        <w:t xml:space="preserve"> (рисунок 2.3.5)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B86FDF" w:rsidRDefault="00EC6FAD" w:rsidP="00EC6FAD">
      <w:pPr>
        <w:pStyle w:val="a3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62EAEC49" wp14:editId="69778A7A">
            <wp:extent cx="5079161" cy="1808341"/>
            <wp:effectExtent l="19050" t="0" r="7189" b="0"/>
            <wp:docPr id="34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371" cy="1809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pStyle w:val="a3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9E30AF">
        <w:rPr>
          <w:rFonts w:ascii="Times New Roman" w:hAnsi="Times New Roman" w:cs="Times New Roman"/>
          <w:sz w:val="28"/>
          <w:szCs w:val="28"/>
          <w:lang w:val="ru-RU"/>
        </w:rPr>
        <w:t>3.5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Окно н</w:t>
      </w:r>
      <w:r>
        <w:rPr>
          <w:rFonts w:ascii="Times New Roman" w:hAnsi="Times New Roman" w:cs="Times New Roman"/>
          <w:sz w:val="28"/>
          <w:szCs w:val="28"/>
          <w:lang w:val="ru-RU"/>
        </w:rPr>
        <w:t>астройки параметров анализатора</w:t>
      </w:r>
    </w:p>
    <w:p w:rsidR="00EC6FAD" w:rsidRPr="003F07B6" w:rsidRDefault="00EC6FAD" w:rsidP="00EC6FA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В диалоговом окне графического анализатора необходимо задать следующие параметры:</w:t>
      </w:r>
    </w:p>
    <w:p w:rsidR="00EC6FAD" w:rsidRPr="003F07B6" w:rsidRDefault="00EC6FAD" w:rsidP="00EC6FA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2A0861FC" wp14:editId="1EA3B719">
            <wp:extent cx="1485265" cy="248920"/>
            <wp:effectExtent l="19050" t="0" r="63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265" cy="24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время моделирования работы схемы. Задается исходя из частоты анализируемого сигнала.</w:t>
      </w:r>
    </w:p>
    <w:p w:rsidR="00EC6FAD" w:rsidRPr="003F07B6" w:rsidRDefault="00EC6FAD" w:rsidP="00EC6FA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09B3F68E" wp14:editId="5806491A">
            <wp:extent cx="278130" cy="755650"/>
            <wp:effectExtent l="19050" t="0" r="7620" b="0"/>
            <wp:docPr id="30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7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номер построения графика. Для построения нескольких сигналов на одном графике необходимо указать один номер в разных строках. Для построения каждого сигнала на отдельном графике необходимо чтобы номера графиков были отличны друг от друга. </w:t>
      </w:r>
    </w:p>
    <w:p w:rsidR="00EC6FAD" w:rsidRPr="003F07B6" w:rsidRDefault="00EC6FAD" w:rsidP="00EC6FA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042F4809" wp14:editId="24EB2FBA">
            <wp:extent cx="1478915" cy="755650"/>
            <wp:effectExtent l="19050" t="0" r="6985" b="0"/>
            <wp:docPr id="31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15" cy="7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переменная для построения по оси «х». При построении  графиков изменяющихся во времени необходимо указывать латинскую букву «Т». Для построения графиков с изменением зависимости от частоты необходимо указать латинскую букву «</w:t>
      </w:r>
      <w:r w:rsidRPr="00B86FDF">
        <w:rPr>
          <w:rFonts w:ascii="Times New Roman" w:hAnsi="Times New Roman" w:cs="Times New Roman"/>
          <w:sz w:val="28"/>
          <w:szCs w:val="28"/>
        </w:rPr>
        <w:t>F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».</w:t>
      </w:r>
    </w:p>
    <w:p w:rsidR="00EC6FAD" w:rsidRPr="003F07B6" w:rsidRDefault="00EC6FAD" w:rsidP="00EC6FA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6D92BDB9" wp14:editId="3185432A">
            <wp:extent cx="2969895" cy="577850"/>
            <wp:effectExtent l="19050" t="0" r="1905" b="0"/>
            <wp:docPr id="35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895" cy="57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функция построения оси «</w:t>
      </w:r>
      <w:r w:rsidRPr="00B86FDF">
        <w:rPr>
          <w:rFonts w:ascii="Times New Roman" w:hAnsi="Times New Roman" w:cs="Times New Roman"/>
          <w:sz w:val="28"/>
          <w:szCs w:val="28"/>
        </w:rPr>
        <w:t>Y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». Для построения графика зависимости амплитуды сигнала от времени необходимо указать функцию вида «</w:t>
      </w:r>
      <w:r w:rsidRPr="00B86FDF">
        <w:rPr>
          <w:rFonts w:ascii="Times New Roman" w:hAnsi="Times New Roman" w:cs="Times New Roman"/>
          <w:sz w:val="28"/>
          <w:szCs w:val="28"/>
        </w:rPr>
        <w:t>v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(…)»  </w:t>
      </w:r>
      <w:r w:rsidRPr="00B86FDF">
        <w:rPr>
          <w:rFonts w:ascii="Times New Roman" w:hAnsi="Times New Roman" w:cs="Times New Roman"/>
          <w:sz w:val="28"/>
          <w:szCs w:val="28"/>
          <w:lang w:val="ru-RU"/>
        </w:rPr>
        <w:t xml:space="preserve">- в скобках необходимо указать источник сигнала или наименование точки на схеме.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Для разложения сигнала на его спектральные составляющие используется функция </w:t>
      </w:r>
      <w:r w:rsidRPr="00B86FDF">
        <w:rPr>
          <w:rFonts w:ascii="Times New Roman" w:hAnsi="Times New Roman" w:cs="Times New Roman"/>
          <w:sz w:val="28"/>
          <w:szCs w:val="28"/>
        </w:rPr>
        <w:t>HARM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. Функция имеет следующий синтаксис: </w:t>
      </w:r>
      <w:r w:rsidRPr="00B86FDF">
        <w:rPr>
          <w:rFonts w:ascii="Times New Roman" w:hAnsi="Times New Roman" w:cs="Times New Roman"/>
          <w:sz w:val="28"/>
          <w:szCs w:val="28"/>
        </w:rPr>
        <w:t>HARM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B86FDF">
        <w:rPr>
          <w:rFonts w:ascii="Times New Roman" w:hAnsi="Times New Roman" w:cs="Times New Roman"/>
          <w:sz w:val="28"/>
          <w:szCs w:val="28"/>
        </w:rPr>
        <w:t>v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(…)) – в скобках необходимо указать источник сигнала или наименование точки на схеме. </w:t>
      </w:r>
    </w:p>
    <w:p w:rsidR="00EC6FAD" w:rsidRPr="003F07B6" w:rsidRDefault="00EC6FAD" w:rsidP="00EC6FA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606E7DE5" wp14:editId="09E099A7">
            <wp:extent cx="1570260" cy="637954"/>
            <wp:effectExtent l="19050" t="0" r="0" b="0"/>
            <wp:docPr id="33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445" cy="636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масштаб по осям «х» и «у». Возможно, использование автоматического масштабирования или ручной ввод. При ручном вводе необходимо задать следующие параметры: максимальное значение, минимальное значение, шаг сетки. </w:t>
      </w:r>
    </w:p>
    <w:p w:rsidR="00EC6FAD" w:rsidRPr="003F07B6" w:rsidRDefault="00EC6FAD" w:rsidP="00EC6FA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Для отображения постоянной составляющей на </w:t>
      </w:r>
      <w:r w:rsidR="006E6A95" w:rsidRPr="003F07B6">
        <w:rPr>
          <w:rFonts w:ascii="Times New Roman" w:hAnsi="Times New Roman" w:cs="Times New Roman"/>
          <w:sz w:val="28"/>
          <w:szCs w:val="28"/>
          <w:lang w:val="ru-RU"/>
        </w:rPr>
        <w:t>вкладка настройки параметров анализатора</w:t>
      </w:r>
      <w:r w:rsidR="006E6A9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необходимо нажать левой кнопкой мыши на </w:t>
      </w:r>
      <w:r w:rsidR="006E6A95">
        <w:rPr>
          <w:rFonts w:ascii="Times New Roman" w:hAnsi="Times New Roman" w:cs="Times New Roman"/>
          <w:sz w:val="28"/>
          <w:szCs w:val="28"/>
          <w:lang w:val="ru-RU"/>
        </w:rPr>
        <w:t>вкладку «</w:t>
      </w:r>
      <w:r w:rsidR="006E6A95">
        <w:rPr>
          <w:rFonts w:ascii="Times New Roman" w:hAnsi="Times New Roman" w:cs="Times New Roman"/>
          <w:sz w:val="28"/>
          <w:szCs w:val="28"/>
        </w:rPr>
        <w:t>Properties</w:t>
      </w:r>
      <w:r w:rsidR="006E6A95">
        <w:rPr>
          <w:rFonts w:ascii="Times New Roman" w:hAnsi="Times New Roman" w:cs="Times New Roman"/>
          <w:sz w:val="28"/>
          <w:szCs w:val="28"/>
          <w:lang w:val="ru-RU"/>
        </w:rPr>
        <w:t>»</w:t>
      </w:r>
      <w:bookmarkStart w:id="6" w:name="_GoBack"/>
      <w:bookmarkEnd w:id="6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после чего откроется окно (рисунок 2.</w:t>
      </w:r>
      <w:r w:rsidR="009E30AF">
        <w:rPr>
          <w:rFonts w:ascii="Times New Roman" w:hAnsi="Times New Roman" w:cs="Times New Roman"/>
          <w:sz w:val="28"/>
          <w:szCs w:val="28"/>
          <w:lang w:val="ru-RU"/>
        </w:rPr>
        <w:t>3.6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 далее перейти на вкладку «</w:t>
      </w:r>
      <w:r w:rsidRPr="00B86FDF">
        <w:rPr>
          <w:rFonts w:ascii="Times New Roman" w:hAnsi="Times New Roman" w:cs="Times New Roman"/>
          <w:sz w:val="28"/>
          <w:szCs w:val="28"/>
        </w:rPr>
        <w:t>Fourier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» и выбрать пункт «</w:t>
      </w:r>
      <w:r w:rsidRPr="00B86FDF">
        <w:rPr>
          <w:rFonts w:ascii="Times New Roman" w:hAnsi="Times New Roman" w:cs="Times New Roman"/>
          <w:sz w:val="28"/>
          <w:szCs w:val="28"/>
        </w:rPr>
        <w:t>include</w:t>
      </w:r>
      <w:r w:rsidR="009E30A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86FDF">
        <w:rPr>
          <w:rFonts w:ascii="Times New Roman" w:hAnsi="Times New Roman" w:cs="Times New Roman"/>
          <w:sz w:val="28"/>
          <w:szCs w:val="28"/>
        </w:rPr>
        <w:t>DC</w:t>
      </w:r>
      <w:r w:rsidR="009E30A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86FDF">
        <w:rPr>
          <w:rFonts w:ascii="Times New Roman" w:hAnsi="Times New Roman" w:cs="Times New Roman"/>
          <w:sz w:val="28"/>
          <w:szCs w:val="28"/>
        </w:rPr>
        <w:t>Harmonic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»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B86FDF" w:rsidRDefault="00EC6FAD" w:rsidP="00EC6FAD">
      <w:pPr>
        <w:pStyle w:val="a3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08735EE2" wp14:editId="4D0BB4F4">
            <wp:extent cx="3372736" cy="2535670"/>
            <wp:effectExtent l="19050" t="0" r="0" b="0"/>
            <wp:docPr id="1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093" cy="2544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pStyle w:val="a3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9E30AF">
        <w:rPr>
          <w:rFonts w:ascii="Times New Roman" w:hAnsi="Times New Roman" w:cs="Times New Roman"/>
          <w:sz w:val="28"/>
          <w:szCs w:val="28"/>
          <w:lang w:val="ru-RU"/>
        </w:rPr>
        <w:t>3.6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Окно настройки параметров г</w:t>
      </w:r>
      <w:r>
        <w:rPr>
          <w:rFonts w:ascii="Times New Roman" w:hAnsi="Times New Roman" w:cs="Times New Roman"/>
          <w:sz w:val="28"/>
          <w:szCs w:val="28"/>
          <w:lang w:val="ru-RU"/>
        </w:rPr>
        <w:t>рафического анализатора</w:t>
      </w:r>
    </w:p>
    <w:p w:rsidR="00EC6FAD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ru-RU" w:eastAsia="ko-KR"/>
        </w:rPr>
      </w:pP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После ввода всех параметров необходимо нажать кнопку «</w:t>
      </w:r>
      <w:r w:rsidRPr="00B86FDF">
        <w:rPr>
          <w:rFonts w:ascii="Times New Roman" w:eastAsia="Batang" w:hAnsi="Times New Roman" w:cs="Times New Roman"/>
          <w:sz w:val="28"/>
          <w:szCs w:val="28"/>
          <w:lang w:eastAsia="ko-KR"/>
        </w:rPr>
        <w:t>Run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». Примеры графиков приведены на рисунках: 2.</w:t>
      </w:r>
      <w:r w:rsidR="00135383">
        <w:rPr>
          <w:rFonts w:ascii="Times New Roman" w:eastAsia="Batang" w:hAnsi="Times New Roman" w:cs="Times New Roman"/>
          <w:sz w:val="28"/>
          <w:szCs w:val="28"/>
          <w:lang w:val="ru-RU" w:eastAsia="ko-KR"/>
        </w:rPr>
        <w:t>3.7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 xml:space="preserve"> – временная диаграмма; 2.</w:t>
      </w:r>
      <w:r w:rsidR="00135383">
        <w:rPr>
          <w:rFonts w:ascii="Times New Roman" w:eastAsia="Batang" w:hAnsi="Times New Roman" w:cs="Times New Roman"/>
          <w:sz w:val="28"/>
          <w:szCs w:val="28"/>
          <w:lang w:val="ru-RU" w:eastAsia="ko-KR"/>
        </w:rPr>
        <w:t>3.8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 xml:space="preserve"> – амплитудно-частотный спектр сигнала.</w:t>
      </w:r>
    </w:p>
    <w:p w:rsidR="00EC6FAD" w:rsidRPr="003F07B6" w:rsidRDefault="00EC6FAD" w:rsidP="00EC6FAD">
      <w:pPr>
        <w:widowControl w:val="0"/>
        <w:spacing w:before="240" w:after="0" w:line="360" w:lineRule="auto"/>
        <w:jc w:val="center"/>
        <w:rPr>
          <w:rFonts w:ascii="Times New Roman" w:eastAsia="Batang" w:hAnsi="Times New Roman" w:cs="Times New Roman"/>
          <w:sz w:val="28"/>
          <w:szCs w:val="28"/>
          <w:lang w:val="ru-RU" w:eastAsia="ko-KR"/>
        </w:rPr>
      </w:pPr>
      <w:r w:rsidRPr="00B86FDF">
        <w:rPr>
          <w:rFonts w:ascii="Times New Roman" w:eastAsia="Batang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5529DEF7" wp14:editId="425B79E7">
            <wp:extent cx="5615313" cy="1061049"/>
            <wp:effectExtent l="19050" t="0" r="4437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114" cy="1069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Рисунок 2.</w:t>
      </w:r>
      <w:r w:rsidR="00135383">
        <w:rPr>
          <w:rFonts w:ascii="Times New Roman" w:eastAsia="Batang" w:hAnsi="Times New Roman" w:cs="Times New Roman"/>
          <w:sz w:val="28"/>
          <w:szCs w:val="28"/>
          <w:lang w:val="ru-RU" w:eastAsia="ko-KR"/>
        </w:rPr>
        <w:t>3.7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 xml:space="preserve"> – Временная диаграмма сигнала</w:t>
      </w:r>
    </w:p>
    <w:p w:rsidR="00EC6FAD" w:rsidRPr="003F07B6" w:rsidRDefault="00EC6FAD" w:rsidP="00EC6FAD">
      <w:pPr>
        <w:spacing w:before="240" w:after="240" w:line="360" w:lineRule="auto"/>
        <w:jc w:val="center"/>
        <w:rPr>
          <w:rFonts w:ascii="Times New Roman" w:eastAsia="Batang" w:hAnsi="Times New Roman" w:cs="Times New Roman"/>
          <w:sz w:val="28"/>
          <w:szCs w:val="28"/>
          <w:lang w:val="ru-RU" w:eastAsia="ko-KR"/>
        </w:rPr>
      </w:pPr>
      <w:r w:rsidRPr="00B86FDF">
        <w:rPr>
          <w:rFonts w:ascii="Times New Roman" w:eastAsia="Batang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4A607A65" wp14:editId="7244489C">
            <wp:extent cx="5795153" cy="1337094"/>
            <wp:effectExtent l="1905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906" cy="133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Рисунок 2.</w:t>
      </w:r>
      <w:r w:rsidR="00135383">
        <w:rPr>
          <w:rFonts w:ascii="Times New Roman" w:eastAsia="Batang" w:hAnsi="Times New Roman" w:cs="Times New Roman"/>
          <w:sz w:val="28"/>
          <w:szCs w:val="28"/>
          <w:lang w:val="ru-RU" w:eastAsia="ko-KR"/>
        </w:rPr>
        <w:t>3.8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 xml:space="preserve"> – Амплитудно-частотный спектр сигнала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На горизонтальной оси графика (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рисунок 2.</w:t>
      </w:r>
      <w:r w:rsidR="00CE6A41">
        <w:rPr>
          <w:rFonts w:ascii="Times New Roman" w:eastAsia="Batang" w:hAnsi="Times New Roman" w:cs="Times New Roman"/>
          <w:sz w:val="28"/>
          <w:szCs w:val="28"/>
          <w:lang w:val="ru-RU" w:eastAsia="ko-KR"/>
        </w:rPr>
        <w:t>3.8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)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отмечены частоты, </w:t>
      </w:r>
      <w:r w:rsidR="00CE6A41">
        <w:rPr>
          <w:rFonts w:ascii="Times New Roman" w:hAnsi="Times New Roman" w:cs="Times New Roman"/>
          <w:sz w:val="28"/>
          <w:szCs w:val="28"/>
          <w:lang w:val="ru-RU"/>
        </w:rPr>
        <w:t xml:space="preserve">на горизонтальной оси графика (2.3.7) отмечено время,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на вертикальных осях </w:t>
      </w:r>
      <w:r w:rsidR="00CE6A41">
        <w:rPr>
          <w:rFonts w:ascii="Times New Roman" w:hAnsi="Times New Roman" w:cs="Times New Roman"/>
          <w:sz w:val="28"/>
          <w:szCs w:val="28"/>
          <w:lang w:val="ru-RU"/>
        </w:rPr>
        <w:t xml:space="preserve">графиков (рисунки 2.3.7 и 2.3.8) -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амплитуды. Для удобства снятия числовых значений с графиков можно воспользоваться функцией «максимальные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значения»</w:t>
      </w: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40A2734C" wp14:editId="332DF05E">
            <wp:extent cx="286385" cy="302260"/>
            <wp:effectExtent l="19050" t="0" r="0" b="0"/>
            <wp:docPr id="36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и удерживая левую кнопку мыши на графике снять необходимые показания.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Далее запишем полученные значения амплитуд и параметров гармонических составляющих (амплитуды и частоты) для гармоник. Как видно из рисунка 2.</w:t>
      </w:r>
      <w:r w:rsidR="00CE6A41">
        <w:rPr>
          <w:rFonts w:ascii="Times New Roman" w:hAnsi="Times New Roman" w:cs="Times New Roman"/>
          <w:sz w:val="28"/>
          <w:szCs w:val="28"/>
          <w:lang w:val="ru-RU"/>
        </w:rPr>
        <w:t>3.8,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спектр гармонического сигнала содержит одну гармонику на частоте равной собственной частоте гармонического сигнала. Амплитуда гармоники составляет 5В. На нулевой частоте находится гармоника постоянной составляющей сигнала  равной 1В.</w:t>
      </w:r>
    </w:p>
    <w:p w:rsidR="00EC6FAD" w:rsidRPr="00CE6A41" w:rsidRDefault="00EC6FAD" w:rsidP="00EC6FAD">
      <w:pPr>
        <w:spacing w:after="0" w:line="360" w:lineRule="auto"/>
        <w:ind w:firstLine="709"/>
        <w:jc w:val="both"/>
        <w:rPr>
          <w:rFonts w:ascii="Times New Roman" w:eastAsia="Batang" w:hAnsi="Times New Roman" w:cs="Times New Roman"/>
          <w:b/>
          <w:sz w:val="28"/>
          <w:szCs w:val="28"/>
          <w:lang w:val="ru-RU" w:eastAsia="ko-KR"/>
        </w:rPr>
      </w:pPr>
      <w:r w:rsidRPr="00CE6A41">
        <w:rPr>
          <w:rFonts w:ascii="Times New Roman" w:hAnsi="Times New Roman" w:cs="Times New Roman"/>
          <w:b/>
          <w:sz w:val="28"/>
          <w:szCs w:val="28"/>
          <w:lang w:val="ru-RU"/>
        </w:rPr>
        <w:t>Исследование спектра периодического сигнала.</w:t>
      </w:r>
    </w:p>
    <w:p w:rsidR="00EC6FAD" w:rsidRPr="003F07B6" w:rsidRDefault="00EC6FAD" w:rsidP="00EC6FA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Для исследования спектра периодического прямоугольного сигнала нужно повторить те же шаги что и для синусоидального. Необходимо собрать схему (рисунок 2.</w:t>
      </w:r>
      <w:r w:rsidR="00CE6A41">
        <w:rPr>
          <w:rFonts w:ascii="Times New Roman" w:hAnsi="Times New Roman" w:cs="Times New Roman"/>
          <w:sz w:val="28"/>
          <w:szCs w:val="28"/>
          <w:lang w:val="ru-RU"/>
        </w:rPr>
        <w:t>1.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2). Для этого выбрать генератор импульсного сигнала (рисунок 2.</w:t>
      </w:r>
      <w:r w:rsidR="00CE6A41">
        <w:rPr>
          <w:rFonts w:ascii="Times New Roman" w:hAnsi="Times New Roman" w:cs="Times New Roman"/>
          <w:sz w:val="28"/>
          <w:szCs w:val="28"/>
          <w:lang w:val="ru-RU"/>
        </w:rPr>
        <w:t>3.9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 и нагрузочный резистор (рисунок 2.4).</w:t>
      </w:r>
    </w:p>
    <w:p w:rsidR="00EC6FAD" w:rsidRPr="00B86FDF" w:rsidRDefault="00EC6FAD" w:rsidP="00EC6FAD">
      <w:pPr>
        <w:pStyle w:val="a3"/>
        <w:widowControl w:val="0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046B241D" wp14:editId="1D551779">
            <wp:extent cx="5935453" cy="1009291"/>
            <wp:effectExtent l="19050" t="0" r="8147" b="0"/>
            <wp:docPr id="18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010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Default="00EC6FAD" w:rsidP="00EC6FAD">
      <w:pPr>
        <w:pStyle w:val="a3"/>
        <w:widowControl w:val="0"/>
        <w:spacing w:before="0" w:beforeAutospacing="0" w:after="240" w:afterAutospacing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CE6A41">
        <w:rPr>
          <w:rFonts w:ascii="Times New Roman" w:hAnsi="Times New Roman" w:cs="Times New Roman"/>
          <w:sz w:val="28"/>
          <w:szCs w:val="28"/>
          <w:lang w:val="ru-RU"/>
        </w:rPr>
        <w:t>3.9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Меню добавления источника периодического импульсного сигнала в рабочую область</w:t>
      </w:r>
    </w:p>
    <w:p w:rsidR="00EC6FAD" w:rsidRPr="003B6287" w:rsidRDefault="00EC6FAD" w:rsidP="00EC6FAD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Затем нужно задать параметры генератора, открыв его рабочее окно двойным щелчком мыши на устройстве. Далее настроить генератор на прямоугольные импульсы с заданным периодом повторения согласно таблице 2.</w:t>
      </w:r>
      <w:r w:rsidR="003B6287">
        <w:rPr>
          <w:rFonts w:ascii="Times New Roman" w:hAnsi="Times New Roman" w:cs="Times New Roman"/>
          <w:sz w:val="28"/>
          <w:szCs w:val="28"/>
          <w:lang w:val="ru-RU"/>
        </w:rPr>
        <w:t>1.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2, скважностью и амплитудой (в примере скважность 50%, 1 кГц, 5В). </w:t>
      </w:r>
      <w:r w:rsidRPr="003B6287">
        <w:rPr>
          <w:rFonts w:ascii="Times New Roman" w:hAnsi="Times New Roman" w:cs="Times New Roman"/>
          <w:sz w:val="28"/>
          <w:szCs w:val="28"/>
          <w:lang w:val="ru-RU"/>
        </w:rPr>
        <w:t>Диалоговая панель генератора показана на рисунке 2.</w:t>
      </w:r>
      <w:r w:rsidR="003B6287">
        <w:rPr>
          <w:rFonts w:ascii="Times New Roman" w:hAnsi="Times New Roman" w:cs="Times New Roman"/>
          <w:sz w:val="28"/>
          <w:szCs w:val="28"/>
          <w:lang w:val="ru-RU"/>
        </w:rPr>
        <w:t>3.</w:t>
      </w:r>
      <w:r w:rsidRPr="003B6287">
        <w:rPr>
          <w:rFonts w:ascii="Times New Roman" w:hAnsi="Times New Roman" w:cs="Times New Roman"/>
          <w:sz w:val="28"/>
          <w:szCs w:val="28"/>
          <w:lang w:val="ru-RU"/>
        </w:rPr>
        <w:t>1</w:t>
      </w:r>
      <w:r w:rsidR="003B6287">
        <w:rPr>
          <w:rFonts w:ascii="Times New Roman" w:hAnsi="Times New Roman" w:cs="Times New Roman"/>
          <w:sz w:val="28"/>
          <w:szCs w:val="28"/>
          <w:lang w:val="ru-RU"/>
        </w:rPr>
        <w:t>0</w:t>
      </w:r>
      <w:r w:rsidRPr="003B628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B86FDF" w:rsidRDefault="005F710F" w:rsidP="00EC6FAD">
      <w:pPr>
        <w:pStyle w:val="a3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233600" cy="4748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600" cy="47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pStyle w:val="a3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3B6287">
        <w:rPr>
          <w:rFonts w:ascii="Times New Roman" w:hAnsi="Times New Roman" w:cs="Times New Roman"/>
          <w:sz w:val="28"/>
          <w:szCs w:val="28"/>
          <w:lang w:val="ru-RU"/>
        </w:rPr>
        <w:t>3.10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Окно настройки параметров генератора</w:t>
      </w:r>
    </w:p>
    <w:p w:rsidR="00EC6FAD" w:rsidRPr="00E10C4A" w:rsidRDefault="00EC6FAD" w:rsidP="00EC6FA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10C4A">
        <w:rPr>
          <w:rFonts w:ascii="Times New Roman" w:hAnsi="Times New Roman" w:cs="Times New Roman"/>
          <w:sz w:val="28"/>
          <w:szCs w:val="28"/>
          <w:lang w:val="ru-RU"/>
        </w:rPr>
        <w:t>Настройка генератора осуществляется следующими клавишами  управления: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78567C8A" wp14:editId="28F4BE15">
            <wp:extent cx="3323590" cy="374015"/>
            <wp:effectExtent l="1905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590" cy="37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выбор формы выходного сигнала: импульсной, экспоненциальн</w:t>
      </w:r>
      <w:r w:rsidR="003B6287">
        <w:rPr>
          <w:rFonts w:ascii="Times New Roman" w:hAnsi="Times New Roman" w:cs="Times New Roman"/>
          <w:sz w:val="28"/>
          <w:szCs w:val="28"/>
          <w:lang w:val="ru-RU"/>
        </w:rPr>
        <w:t>ы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й и другие;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Каждый тип сигнала имеет свои настройки. </w:t>
      </w:r>
    </w:p>
    <w:p w:rsidR="00EC6FAD" w:rsidRPr="003B6287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B6287">
        <w:rPr>
          <w:rFonts w:ascii="Times New Roman" w:hAnsi="Times New Roman" w:cs="Times New Roman"/>
          <w:b/>
          <w:sz w:val="28"/>
          <w:szCs w:val="28"/>
          <w:lang w:val="ru-RU"/>
        </w:rPr>
        <w:t xml:space="preserve">Для прямоугольного: 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502D0086" wp14:editId="6979E6CD">
            <wp:extent cx="1216660" cy="278130"/>
            <wp:effectExtent l="19050" t="0" r="254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660" cy="27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длительность импульса;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04982350" wp14:editId="5B8F698F">
            <wp:extent cx="1219200" cy="247650"/>
            <wp:effectExtent l="19050" t="0" r="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период повторения импульсов;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27D18751" wp14:editId="2C40E546">
            <wp:extent cx="1956399" cy="222633"/>
            <wp:effectExtent l="19050" t="0" r="5751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19" cy="22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амплитуды положительной и отрицательной полуволны импульса.</w:t>
      </w:r>
    </w:p>
    <w:p w:rsidR="00EC6FAD" w:rsidRPr="003B6287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B6287">
        <w:rPr>
          <w:rFonts w:ascii="Times New Roman" w:hAnsi="Times New Roman" w:cs="Times New Roman"/>
          <w:b/>
          <w:sz w:val="28"/>
          <w:szCs w:val="28"/>
          <w:lang w:val="ru-RU"/>
        </w:rPr>
        <w:t>Для треугольного: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50A886C5" wp14:editId="6C471353">
            <wp:extent cx="852218" cy="220345"/>
            <wp:effectExtent l="19050" t="0" r="5032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599" cy="220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время переднего фронта импульса;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7DBD363C" wp14:editId="5ED688F7">
            <wp:extent cx="856400" cy="195774"/>
            <wp:effectExtent l="19050" t="0" r="85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794" cy="20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время заднего фронта импульса;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67515E98" wp14:editId="37A6D884">
            <wp:extent cx="856400" cy="232080"/>
            <wp:effectExtent l="19050" t="0" r="85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674" cy="234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- период повторения;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16CD1DFE" wp14:editId="56044B2D">
            <wp:extent cx="1947773" cy="221652"/>
            <wp:effectExtent l="19050" t="0" r="0" b="0"/>
            <wp:docPr id="1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710" cy="223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амплитуды положительной и отрицательной полуволны импульса[5].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ru-RU" w:eastAsia="ko-KR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Для снятия амплитудно-частотных и спектральных характеристик необходимо открыть окно графического анализатора (рисунок 2.</w:t>
      </w:r>
      <w:r w:rsidR="003B6287">
        <w:rPr>
          <w:rFonts w:ascii="Times New Roman" w:hAnsi="Times New Roman" w:cs="Times New Roman"/>
          <w:sz w:val="28"/>
          <w:szCs w:val="28"/>
          <w:lang w:val="ru-RU"/>
        </w:rPr>
        <w:t>3.4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) и воспользоваться встроенной функцией </w:t>
      </w:r>
      <w:r w:rsidRPr="00B86FDF">
        <w:rPr>
          <w:rFonts w:ascii="Times New Roman" w:hAnsi="Times New Roman" w:cs="Times New Roman"/>
          <w:sz w:val="28"/>
          <w:szCs w:val="28"/>
        </w:rPr>
        <w:t>HARM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. Для этого открываем </w:t>
      </w:r>
      <w:r w:rsidRPr="00B86FDF">
        <w:rPr>
          <w:rFonts w:ascii="Times New Roman" w:hAnsi="Times New Roman" w:cs="Times New Roman"/>
          <w:sz w:val="28"/>
          <w:szCs w:val="28"/>
        </w:rPr>
        <w:t>Analysis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→</w:t>
      </w:r>
      <w:r w:rsidRPr="00B86FDF">
        <w:rPr>
          <w:rFonts w:ascii="Times New Roman" w:hAnsi="Times New Roman" w:cs="Times New Roman"/>
          <w:sz w:val="28"/>
          <w:szCs w:val="28"/>
        </w:rPr>
        <w:t>Transient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и вводим параметры (время моделирования выбираем не менее периода заданного сигнала, масштаб по шкалам выбираем исходя из удобства визуального анализа сигнала)</w:t>
      </w:r>
      <w:r w:rsidRPr="003F07B6">
        <w:rPr>
          <w:rFonts w:ascii="Times New Roman" w:hAnsi="Times New Roman" w:cs="Times New Roman"/>
          <w:color w:val="FF0000"/>
          <w:sz w:val="28"/>
          <w:szCs w:val="28"/>
          <w:lang w:val="ru-RU"/>
        </w:rPr>
        <w:t xml:space="preserve">.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Далее нажимаем кнопку «</w:t>
      </w:r>
      <w:r w:rsidRPr="00B86FDF">
        <w:rPr>
          <w:rFonts w:ascii="Times New Roman" w:hAnsi="Times New Roman" w:cs="Times New Roman"/>
          <w:sz w:val="28"/>
          <w:szCs w:val="28"/>
        </w:rPr>
        <w:t>Run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».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 xml:space="preserve"> Полученные графики представлены на рисунке 2.</w:t>
      </w:r>
      <w:r w:rsidR="003B6287">
        <w:rPr>
          <w:rFonts w:ascii="Times New Roman" w:eastAsia="Batang" w:hAnsi="Times New Roman" w:cs="Times New Roman"/>
          <w:sz w:val="28"/>
          <w:szCs w:val="28"/>
          <w:lang w:val="ru-RU" w:eastAsia="ko-KR"/>
        </w:rPr>
        <w:t>3.11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 xml:space="preserve"> – временная диаграмма, на рисунке 2.</w:t>
      </w:r>
      <w:r w:rsidR="003B6287">
        <w:rPr>
          <w:rFonts w:ascii="Times New Roman" w:eastAsia="Batang" w:hAnsi="Times New Roman" w:cs="Times New Roman"/>
          <w:sz w:val="28"/>
          <w:szCs w:val="28"/>
          <w:lang w:val="ru-RU" w:eastAsia="ko-KR"/>
        </w:rPr>
        <w:t>3.12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 xml:space="preserve"> – амплитудно-частотный спектр сигнала.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7DC4D622" wp14:editId="0357DFED">
            <wp:extent cx="5936723" cy="1285336"/>
            <wp:effectExtent l="19050" t="0" r="6877" b="0"/>
            <wp:docPr id="26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Рисунок 2.</w:t>
      </w:r>
      <w:r w:rsidR="003B6287">
        <w:rPr>
          <w:rFonts w:ascii="Times New Roman" w:eastAsia="Batang" w:hAnsi="Times New Roman" w:cs="Times New Roman"/>
          <w:sz w:val="28"/>
          <w:szCs w:val="28"/>
          <w:lang w:val="ru-RU" w:eastAsia="ko-KR"/>
        </w:rPr>
        <w:t>3.11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 xml:space="preserve">– </w:t>
      </w:r>
      <w:r>
        <w:rPr>
          <w:rFonts w:ascii="Times New Roman" w:eastAsia="Batang" w:hAnsi="Times New Roman" w:cs="Times New Roman"/>
          <w:sz w:val="28"/>
          <w:szCs w:val="28"/>
          <w:lang w:val="ru-RU" w:eastAsia="ko-KR"/>
        </w:rPr>
        <w:t>В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ременная диаграмма периодического прямоугольного сигнала</w:t>
      </w:r>
    </w:p>
    <w:p w:rsidR="00EC6FAD" w:rsidRPr="00B86FDF" w:rsidRDefault="00EC6FAD" w:rsidP="00EC6FA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5D362717" wp14:editId="01868CB4">
            <wp:extent cx="5924550" cy="1380227"/>
            <wp:effectExtent l="19050" t="0" r="0" b="0"/>
            <wp:docPr id="27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383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eastAsia="Batang" w:hAnsi="Times New Roman" w:cs="Times New Roman"/>
          <w:sz w:val="28"/>
          <w:szCs w:val="28"/>
          <w:lang w:val="ru-RU" w:eastAsia="ko-KR"/>
        </w:rPr>
      </w:pP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Рисунок 2.</w:t>
      </w:r>
      <w:r w:rsidR="003B6287">
        <w:rPr>
          <w:rFonts w:ascii="Times New Roman" w:eastAsia="Batang" w:hAnsi="Times New Roman" w:cs="Times New Roman"/>
          <w:sz w:val="28"/>
          <w:szCs w:val="28"/>
          <w:lang w:val="ru-RU" w:eastAsia="ko-KR"/>
        </w:rPr>
        <w:t>3.12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 xml:space="preserve"> – </w:t>
      </w:r>
      <w:r>
        <w:rPr>
          <w:rFonts w:ascii="Times New Roman" w:eastAsia="Batang" w:hAnsi="Times New Roman" w:cs="Times New Roman"/>
          <w:sz w:val="28"/>
          <w:szCs w:val="28"/>
          <w:lang w:val="ru-RU" w:eastAsia="ko-KR"/>
        </w:rPr>
        <w:t>А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мплитудно-частотный спектр периодического прямоугольного сигнала</w:t>
      </w:r>
    </w:p>
    <w:p w:rsidR="00EC6FAD" w:rsidRPr="006843D8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843D8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Затем с помощью встроенной функции «максимальные значения» </w:t>
      </w:r>
      <w:r w:rsidRPr="006843D8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21D085B9" wp14:editId="57A6C3C1">
            <wp:extent cx="286385" cy="302260"/>
            <wp:effectExtent l="19050" t="0" r="0" b="0"/>
            <wp:docPr id="1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843D8">
        <w:rPr>
          <w:rFonts w:ascii="Times New Roman" w:hAnsi="Times New Roman" w:cs="Times New Roman"/>
          <w:sz w:val="28"/>
          <w:szCs w:val="28"/>
          <w:lang w:val="ru-RU"/>
        </w:rPr>
        <w:t xml:space="preserve"> найдем частоту и амплитуду первых четырех не нулевых гармоник.</w:t>
      </w:r>
    </w:p>
    <w:p w:rsidR="00EC6FAD" w:rsidRPr="006843D8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843D8">
        <w:rPr>
          <w:rFonts w:ascii="Times New Roman" w:hAnsi="Times New Roman" w:cs="Times New Roman"/>
          <w:sz w:val="28"/>
          <w:szCs w:val="28"/>
          <w:lang w:val="ru-RU"/>
        </w:rPr>
        <w:t>Далее запишем полученные значения амплитуд для различных гармоник в таблицу 2.</w:t>
      </w:r>
      <w:r w:rsidR="003051D6"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6843D8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3051D6">
        <w:rPr>
          <w:rFonts w:ascii="Times New Roman" w:hAnsi="Times New Roman" w:cs="Times New Roman"/>
          <w:sz w:val="28"/>
          <w:szCs w:val="28"/>
          <w:lang w:val="ru-RU"/>
        </w:rPr>
        <w:t>1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Таблица 2.</w:t>
      </w:r>
      <w:r w:rsidR="003051D6">
        <w:rPr>
          <w:rFonts w:ascii="Times New Roman" w:hAnsi="Times New Roman" w:cs="Times New Roman"/>
          <w:sz w:val="28"/>
          <w:szCs w:val="28"/>
          <w:lang w:val="ru-RU"/>
        </w:rPr>
        <w:t>3.1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Параметры гармонических составляющих прямоугольного периодического сигнала</w:t>
      </w:r>
    </w:p>
    <w:tbl>
      <w:tblPr>
        <w:tblW w:w="97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4"/>
        <w:gridCol w:w="3402"/>
        <w:gridCol w:w="2693"/>
        <w:gridCol w:w="2977"/>
      </w:tblGrid>
      <w:tr w:rsidR="00EC6FAD" w:rsidRPr="00B86FDF" w:rsidTr="00EC6FAD">
        <w:trPr>
          <w:trHeight w:val="454"/>
          <w:jc w:val="center"/>
        </w:trPr>
        <w:tc>
          <w:tcPr>
            <w:tcW w:w="724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402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Гармонические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составляющие</w:t>
            </w:r>
            <w:proofErr w:type="spellEnd"/>
          </w:p>
        </w:tc>
        <w:tc>
          <w:tcPr>
            <w:tcW w:w="26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Частота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гармоники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кГц</w:t>
            </w:r>
            <w:proofErr w:type="spellEnd"/>
          </w:p>
        </w:tc>
        <w:tc>
          <w:tcPr>
            <w:tcW w:w="297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Амплитуда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гармоники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, В</w:t>
            </w:r>
          </w:p>
        </w:tc>
      </w:tr>
      <w:tr w:rsidR="00EC6FAD" w:rsidRPr="00B86FDF" w:rsidTr="00EC6FAD">
        <w:trPr>
          <w:trHeight w:val="471"/>
          <w:jc w:val="center"/>
        </w:trPr>
        <w:tc>
          <w:tcPr>
            <w:tcW w:w="724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Первая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6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3,183</w:t>
            </w: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24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Вторая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6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7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24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02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Третья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6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7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1,06</w:t>
            </w: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24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02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Четвертая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6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7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24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02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Пятая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6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7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0,636</w:t>
            </w: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24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02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Шестая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6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7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24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402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Седьмая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6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7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0,454</w:t>
            </w: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24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402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Восьмая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гармоника</w:t>
            </w:r>
            <w:proofErr w:type="spellEnd"/>
          </w:p>
        </w:tc>
        <w:tc>
          <w:tcPr>
            <w:tcW w:w="26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7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EC6FAD" w:rsidRPr="00B86FDF" w:rsidTr="00EC6FAD">
        <w:trPr>
          <w:trHeight w:val="20"/>
          <w:jc w:val="center"/>
        </w:trPr>
        <w:tc>
          <w:tcPr>
            <w:tcW w:w="724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402" w:type="dxa"/>
            <w:vAlign w:val="center"/>
          </w:tcPr>
          <w:p w:rsidR="00EC6FAD" w:rsidRPr="00E10C4A" w:rsidRDefault="00EC6FAD" w:rsidP="00EC6FAD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Постоянная</w:t>
            </w:r>
            <w:proofErr w:type="spellEnd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составляющая</w:t>
            </w:r>
            <w:proofErr w:type="spellEnd"/>
          </w:p>
        </w:tc>
        <w:tc>
          <w:tcPr>
            <w:tcW w:w="26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7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6FAD" w:rsidRPr="00E10C4A" w:rsidRDefault="00EC6FAD" w:rsidP="00EC6F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EC6FAD" w:rsidRDefault="00EC6FAD" w:rsidP="00EC6FAD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10C4A">
        <w:rPr>
          <w:rFonts w:ascii="Times New Roman" w:hAnsi="Times New Roman" w:cs="Times New Roman"/>
          <w:sz w:val="28"/>
          <w:szCs w:val="28"/>
          <w:lang w:val="ru-RU"/>
        </w:rPr>
        <w:t>После аналогичные измерения необходимо сделать для треугольного сигнала.</w:t>
      </w:r>
    </w:p>
    <w:p w:rsidR="00EC6FAD" w:rsidRPr="00E10C4A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33B09546" wp14:editId="185B6B9C">
            <wp:extent cx="3345357" cy="3244133"/>
            <wp:effectExtent l="19050" t="0" r="7443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341" cy="3247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Рисунок 2.</w:t>
      </w:r>
      <w:r w:rsidR="0020317F" w:rsidRPr="0020317F">
        <w:rPr>
          <w:rFonts w:ascii="Times New Roman" w:hAnsi="Times New Roman" w:cs="Times New Roman"/>
          <w:sz w:val="28"/>
          <w:szCs w:val="28"/>
          <w:lang w:val="ru-RU"/>
        </w:rPr>
        <w:t>3.13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Окно настройки параметров генератора треугольного сигнала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063BF699" wp14:editId="45700487">
            <wp:extent cx="5939790" cy="1668145"/>
            <wp:effectExtent l="19050" t="0" r="3810" b="0"/>
            <wp:docPr id="2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66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Рисунок 2.</w:t>
      </w:r>
      <w:r w:rsidR="0020317F" w:rsidRPr="0020317F">
        <w:rPr>
          <w:rFonts w:ascii="Times New Roman" w:eastAsia="Batang" w:hAnsi="Times New Roman" w:cs="Times New Roman"/>
          <w:sz w:val="28"/>
          <w:szCs w:val="28"/>
          <w:lang w:val="ru-RU" w:eastAsia="ko-KR"/>
        </w:rPr>
        <w:t>3.14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 xml:space="preserve"> – </w:t>
      </w:r>
      <w:r>
        <w:rPr>
          <w:rFonts w:ascii="Times New Roman" w:eastAsia="Batang" w:hAnsi="Times New Roman" w:cs="Times New Roman"/>
          <w:sz w:val="28"/>
          <w:szCs w:val="28"/>
          <w:lang w:val="ru-RU" w:eastAsia="ko-KR"/>
        </w:rPr>
        <w:t>В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ременная диаграмма периодического треугольного сигнала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756A8AAD" wp14:editId="135714AC">
            <wp:extent cx="5939790" cy="1638300"/>
            <wp:effectExtent l="19050" t="0" r="3810" b="0"/>
            <wp:docPr id="3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eastAsia="Batang" w:hAnsi="Times New Roman" w:cs="Times New Roman"/>
          <w:sz w:val="28"/>
          <w:szCs w:val="28"/>
          <w:lang w:val="ru-RU" w:eastAsia="ko-KR"/>
        </w:rPr>
      </w:pP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Рисунок 2.</w:t>
      </w:r>
      <w:r w:rsidR="0020317F" w:rsidRPr="0020317F">
        <w:rPr>
          <w:rFonts w:ascii="Times New Roman" w:eastAsia="Batang" w:hAnsi="Times New Roman" w:cs="Times New Roman"/>
          <w:sz w:val="28"/>
          <w:szCs w:val="28"/>
          <w:lang w:val="ru-RU" w:eastAsia="ko-KR"/>
        </w:rPr>
        <w:t>3.15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 xml:space="preserve"> – Амплитудно-частотный спектр периодического треугольного сигнала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Для выполнения второй части лабораторной работы необходимо построить схему (рис. 2.</w:t>
      </w:r>
      <w:r w:rsidR="0020317F" w:rsidRPr="0020317F">
        <w:rPr>
          <w:rFonts w:ascii="Times New Roman" w:hAnsi="Times New Roman" w:cs="Times New Roman"/>
          <w:sz w:val="28"/>
          <w:szCs w:val="28"/>
          <w:lang w:val="ru-RU"/>
        </w:rPr>
        <w:t>2.1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), которая состоит из источников переменного синусоидального напряжения, сумматоров и ключей. Для построения данной схемы необходимо в программе </w:t>
      </w:r>
      <w:r w:rsidRPr="00B86FDF">
        <w:rPr>
          <w:rFonts w:ascii="Times New Roman" w:hAnsi="Times New Roman" w:cs="Times New Roman"/>
          <w:sz w:val="28"/>
          <w:szCs w:val="28"/>
        </w:rPr>
        <w:t>Micro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B86FDF">
        <w:rPr>
          <w:rFonts w:ascii="Times New Roman" w:hAnsi="Times New Roman" w:cs="Times New Roman"/>
          <w:sz w:val="28"/>
          <w:szCs w:val="28"/>
        </w:rPr>
        <w:t>Cap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добавить из библиотеки компонентов раздела </w:t>
      </w:r>
      <w:r w:rsidRPr="00B86FDF">
        <w:rPr>
          <w:rFonts w:ascii="Times New Roman" w:hAnsi="Times New Roman" w:cs="Times New Roman"/>
          <w:sz w:val="28"/>
          <w:szCs w:val="28"/>
        </w:rPr>
        <w:t>Component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в рабочую область источники переменного синусоидального напряжения (рисунок 2.</w:t>
      </w:r>
      <w:r w:rsidR="0020317F" w:rsidRPr="0020317F">
        <w:rPr>
          <w:rFonts w:ascii="Times New Roman" w:hAnsi="Times New Roman" w:cs="Times New Roman"/>
          <w:sz w:val="28"/>
          <w:szCs w:val="28"/>
          <w:lang w:val="ru-RU"/>
        </w:rPr>
        <w:t>3.16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), ключи (рисунок 2.</w:t>
      </w:r>
      <w:r w:rsidR="001C70BF" w:rsidRPr="001C70BF">
        <w:rPr>
          <w:rFonts w:ascii="Times New Roman" w:hAnsi="Times New Roman" w:cs="Times New Roman"/>
          <w:sz w:val="28"/>
          <w:szCs w:val="28"/>
          <w:lang w:val="ru-RU"/>
        </w:rPr>
        <w:t>3.18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), сумматоры (рисунок 2.</w:t>
      </w:r>
      <w:r w:rsidR="001C70BF" w:rsidRPr="001C70BF">
        <w:rPr>
          <w:rFonts w:ascii="Times New Roman" w:hAnsi="Times New Roman" w:cs="Times New Roman"/>
          <w:sz w:val="28"/>
          <w:szCs w:val="28"/>
          <w:lang w:val="ru-RU"/>
        </w:rPr>
        <w:t>3.17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 и соединить их друг с другом с помощью проводников, как показано на рисунке 2.</w:t>
      </w:r>
      <w:r w:rsidR="001C70BF" w:rsidRPr="001C70BF">
        <w:rPr>
          <w:rFonts w:ascii="Times New Roman" w:hAnsi="Times New Roman" w:cs="Times New Roman"/>
          <w:sz w:val="28"/>
          <w:szCs w:val="28"/>
          <w:lang w:val="ru-RU"/>
        </w:rPr>
        <w:t>3.19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0EC0CDD9" wp14:editId="15A5BCA0">
            <wp:extent cx="5085247" cy="1268083"/>
            <wp:effectExtent l="19050" t="0" r="1103" b="0"/>
            <wp:docPr id="5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810" cy="126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20317F" w:rsidRPr="0020317F">
        <w:rPr>
          <w:rFonts w:ascii="Times New Roman" w:hAnsi="Times New Roman" w:cs="Times New Roman"/>
          <w:sz w:val="28"/>
          <w:szCs w:val="28"/>
          <w:lang w:val="ru-RU"/>
        </w:rPr>
        <w:t>3.16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Меню добавления источника синусоидального напряжения в рабочую область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124201D9" wp14:editId="094D8C65">
            <wp:extent cx="4356470" cy="2268747"/>
            <wp:effectExtent l="19050" t="0" r="5980" b="0"/>
            <wp:docPr id="6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660" cy="227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20317F" w:rsidRPr="001C70BF">
        <w:rPr>
          <w:rFonts w:ascii="Times New Roman" w:hAnsi="Times New Roman" w:cs="Times New Roman"/>
          <w:sz w:val="28"/>
          <w:szCs w:val="28"/>
          <w:lang w:val="ru-RU"/>
        </w:rPr>
        <w:t>3.17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Меню добавления сумматора в рабочую область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7F0FB8C2" wp14:editId="192FE1EA">
            <wp:extent cx="2765425" cy="2136140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425" cy="213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1C70BF" w:rsidRPr="001C70BF">
        <w:rPr>
          <w:rFonts w:ascii="Times New Roman" w:hAnsi="Times New Roman" w:cs="Times New Roman"/>
          <w:sz w:val="28"/>
          <w:szCs w:val="28"/>
          <w:lang w:val="ru-RU"/>
        </w:rPr>
        <w:t>3.18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Меню добавления ключа в рабочую область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5CFA962A" wp14:editId="145FA007">
            <wp:extent cx="3800475" cy="1701800"/>
            <wp:effectExtent l="19050" t="0" r="9525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1C70BF" w:rsidRPr="001C70BF">
        <w:rPr>
          <w:rFonts w:ascii="Times New Roman" w:hAnsi="Times New Roman" w:cs="Times New Roman"/>
          <w:sz w:val="28"/>
          <w:szCs w:val="28"/>
          <w:lang w:val="ru-RU"/>
        </w:rPr>
        <w:t>3.19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ru-RU"/>
        </w:rPr>
        <w:t>Р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езультат построения схемы генерации периодических сигналов по их гармоникам</w:t>
      </w:r>
    </w:p>
    <w:p w:rsidR="00EC6FAD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Количество задающих элементов (на схеме их 5) определяется количеством гармоник. </w:t>
      </w:r>
    </w:p>
    <w:p w:rsidR="00EC6FAD" w:rsidRPr="003F07B6" w:rsidRDefault="00EC6FAD" w:rsidP="00EC6FA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Чтобы настроить параметры устройств необходимо дважды щелкнуть левой кнопкой мыши на устройстве.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Параметры генераторов: поле «</w:t>
      </w:r>
      <w:r w:rsidRPr="00B86FDF">
        <w:rPr>
          <w:rFonts w:ascii="Times New Roman" w:hAnsi="Times New Roman" w:cs="Times New Roman"/>
          <w:sz w:val="28"/>
          <w:szCs w:val="28"/>
        </w:rPr>
        <w:t>A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» задает амплитуду, поле «</w:t>
      </w:r>
      <w:r w:rsidRPr="00B86FDF">
        <w:rPr>
          <w:rFonts w:ascii="Times New Roman" w:hAnsi="Times New Roman" w:cs="Times New Roman"/>
          <w:sz w:val="28"/>
          <w:szCs w:val="28"/>
        </w:rPr>
        <w:t>F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» – частоту сигнала (рис. 2.</w:t>
      </w: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="001C70BF" w:rsidRPr="001C70BF">
        <w:rPr>
          <w:rFonts w:ascii="Times New Roman" w:hAnsi="Times New Roman" w:cs="Times New Roman"/>
          <w:sz w:val="28"/>
          <w:szCs w:val="28"/>
          <w:lang w:val="ru-RU"/>
        </w:rPr>
        <w:t>.20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). Значения этих параметров необходимо взять из таблицы 2.3, полученной при расчете амплитудно-частотного спектра. Так же необходимо присвоить параметру «</w:t>
      </w:r>
      <w:r w:rsidRPr="00B86FDF">
        <w:rPr>
          <w:rFonts w:ascii="Times New Roman" w:hAnsi="Times New Roman" w:cs="Times New Roman"/>
          <w:sz w:val="28"/>
          <w:szCs w:val="28"/>
        </w:rPr>
        <w:t>MODEL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» значения от 1 до 5, соответствующие порядковому номеру генератора.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338AED0F" wp14:editId="73B51AFC">
            <wp:extent cx="3448769" cy="2829464"/>
            <wp:effectExtent l="19050" t="0" r="0" b="0"/>
            <wp:docPr id="23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027" cy="2831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="001C70BF" w:rsidRPr="001C70BF">
        <w:rPr>
          <w:rFonts w:ascii="Times New Roman" w:hAnsi="Times New Roman" w:cs="Times New Roman"/>
          <w:sz w:val="28"/>
          <w:szCs w:val="28"/>
          <w:lang w:val="ru-RU"/>
        </w:rPr>
        <w:t>.20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кно настройки генератора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Когда схема собрана и готова к запуску, открываем окно графического анализатора (вкладка </w:t>
      </w:r>
      <w:r w:rsidRPr="00B86FDF">
        <w:rPr>
          <w:rFonts w:ascii="Times New Roman" w:hAnsi="Times New Roman" w:cs="Times New Roman"/>
          <w:sz w:val="28"/>
          <w:szCs w:val="28"/>
        </w:rPr>
        <w:t>Analysis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→</w:t>
      </w:r>
      <w:r w:rsidRPr="00B86FDF">
        <w:rPr>
          <w:rFonts w:ascii="Times New Roman" w:hAnsi="Times New Roman" w:cs="Times New Roman"/>
          <w:sz w:val="28"/>
          <w:szCs w:val="28"/>
        </w:rPr>
        <w:t>Transient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 и зададим следующие параметры, изображенные на рисунке 2.</w:t>
      </w:r>
      <w:r w:rsidR="001C70BF" w:rsidRPr="001C70BF">
        <w:rPr>
          <w:rFonts w:ascii="Times New Roman" w:hAnsi="Times New Roman" w:cs="Times New Roman"/>
          <w:sz w:val="28"/>
          <w:szCs w:val="28"/>
          <w:lang w:val="ru-RU"/>
        </w:rPr>
        <w:t>3.21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05D91AC7" wp14:editId="74E5070D">
            <wp:extent cx="5665758" cy="1672456"/>
            <wp:effectExtent l="19050" t="0" r="0" b="0"/>
            <wp:docPr id="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824" cy="1674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1C70BF" w:rsidRPr="001C70BF">
        <w:rPr>
          <w:rFonts w:ascii="Times New Roman" w:hAnsi="Times New Roman" w:cs="Times New Roman"/>
          <w:sz w:val="28"/>
          <w:szCs w:val="28"/>
          <w:lang w:val="ru-RU"/>
        </w:rPr>
        <w:t>3.21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Окно настройка параметров графического анализатора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Затем зарисуем график сигнала с графического анализатора.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Далее, включая новые генераторы, снимем осциллограммы: 1-ый запуск – 1 генератор, 2-ой запуск – 1 и 2 генераторы, и т.д. </w:t>
      </w:r>
    </w:p>
    <w:p w:rsidR="00EC6FAD" w:rsidRPr="003F07B6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Полученные осциллограммы при последовательном подключении генераторов представлены на рисунках 2.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>3.22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- 2.3</w:t>
      </w:r>
      <w:r>
        <w:rPr>
          <w:rFonts w:ascii="Times New Roman" w:hAnsi="Times New Roman" w:cs="Times New Roman"/>
          <w:sz w:val="28"/>
          <w:szCs w:val="28"/>
          <w:lang w:val="ru-RU"/>
        </w:rPr>
        <w:t>0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114C77DC" wp14:editId="3D9EE965">
            <wp:extent cx="4609715" cy="3355675"/>
            <wp:effectExtent l="19050" t="0" r="385" b="0"/>
            <wp:docPr id="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583" cy="3362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>3.22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–Временная диаграмма и АЧС периодического прямоугольного сигнала, полученных при запуске 1 – </w:t>
      </w:r>
      <w:proofErr w:type="spellStart"/>
      <w:r w:rsidRPr="003F07B6">
        <w:rPr>
          <w:rFonts w:ascii="Times New Roman" w:hAnsi="Times New Roman" w:cs="Times New Roman"/>
          <w:sz w:val="28"/>
          <w:szCs w:val="28"/>
          <w:lang w:val="ru-RU"/>
        </w:rPr>
        <w:t>го</w:t>
      </w:r>
      <w:proofErr w:type="spellEnd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генератора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146CA38E" wp14:editId="26CB4C97">
            <wp:extent cx="5204732" cy="3614468"/>
            <wp:effectExtent l="19050" t="0" r="0" b="0"/>
            <wp:docPr id="1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044" cy="3623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>3.23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Временная диаграмма и АЧС периодического прямоугольного сигнала, полученных при запуске 1–</w:t>
      </w:r>
      <w:proofErr w:type="spellStart"/>
      <w:r w:rsidRPr="003F07B6">
        <w:rPr>
          <w:rFonts w:ascii="Times New Roman" w:hAnsi="Times New Roman" w:cs="Times New Roman"/>
          <w:sz w:val="28"/>
          <w:szCs w:val="28"/>
          <w:lang w:val="ru-RU"/>
        </w:rPr>
        <w:t>го</w:t>
      </w:r>
      <w:proofErr w:type="spellEnd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и 2–</w:t>
      </w:r>
      <w:proofErr w:type="spellStart"/>
      <w:r w:rsidRPr="003F07B6">
        <w:rPr>
          <w:rFonts w:ascii="Times New Roman" w:hAnsi="Times New Roman" w:cs="Times New Roman"/>
          <w:sz w:val="28"/>
          <w:szCs w:val="28"/>
          <w:lang w:val="ru-RU"/>
        </w:rPr>
        <w:t>го</w:t>
      </w:r>
      <w:proofErr w:type="spellEnd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генераторов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6045F3B4" wp14:editId="76A318BA">
            <wp:extent cx="4813708" cy="3286664"/>
            <wp:effectExtent l="19050" t="0" r="5942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762" cy="3290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>3.24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Временная диаграмма и АЧС периодического прямоугольного сигнала, полученных при запуск</w:t>
      </w:r>
      <w:r>
        <w:rPr>
          <w:rFonts w:ascii="Times New Roman" w:hAnsi="Times New Roman" w:cs="Times New Roman"/>
          <w:sz w:val="28"/>
          <w:szCs w:val="28"/>
          <w:lang w:val="ru-RU"/>
        </w:rPr>
        <w:t>е 1–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го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, 2–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го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и 3-го генераторов</w:t>
      </w:r>
    </w:p>
    <w:p w:rsidR="00EC6FAD" w:rsidRPr="00B86FDF" w:rsidRDefault="00EC6FAD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69F89DB1" wp14:editId="01C66E8A">
            <wp:extent cx="4920729" cy="3381154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927" cy="3403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>3.25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Временная диаграмма и АЧС периодического прямоугольного сигнала, полученных при запуске всех четырех </w:t>
      </w:r>
      <w:r>
        <w:rPr>
          <w:rFonts w:ascii="Times New Roman" w:hAnsi="Times New Roman" w:cs="Times New Roman"/>
          <w:sz w:val="28"/>
          <w:szCs w:val="28"/>
          <w:lang w:val="ru-RU"/>
        </w:rPr>
        <w:t>генераторов</w:t>
      </w:r>
    </w:p>
    <w:p w:rsidR="00EC6FAD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Таким образом, анализируя полученные графики можно сделать вывод о том, что наибольшее влияние на форму конечного сигнала оказывают первые 3-5 гармоник с наибольшей амплитудой. Так же можно заметить, что частота первой гармоники совпадает с частотой сигнала. Далее проведем следующий эксперимент: смоделируем ситуацию, при которой в спектр сигнала вносится помеха в виде третьей гармоники переменного тока</w:t>
      </w:r>
      <w:r w:rsidR="005A57F8">
        <w:rPr>
          <w:rFonts w:ascii="Times New Roman" w:hAnsi="Times New Roman" w:cs="Times New Roman"/>
          <w:sz w:val="28"/>
          <w:szCs w:val="28"/>
          <w:lang w:val="ru-RU"/>
        </w:rPr>
        <w:t xml:space="preserve"> с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частот</w:t>
      </w:r>
      <w:r w:rsidR="005A57F8">
        <w:rPr>
          <w:rFonts w:ascii="Times New Roman" w:hAnsi="Times New Roman" w:cs="Times New Roman"/>
          <w:sz w:val="28"/>
          <w:szCs w:val="28"/>
          <w:lang w:val="ru-RU"/>
        </w:rPr>
        <w:t>ой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A57F8">
        <w:rPr>
          <w:rFonts w:ascii="Times New Roman" w:hAnsi="Times New Roman" w:cs="Times New Roman"/>
          <w:sz w:val="28"/>
          <w:szCs w:val="28"/>
          <w:lang w:val="ru-RU"/>
        </w:rPr>
        <w:t>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50 Гц и амплитудой </w:t>
      </w:r>
      <w:r w:rsidR="00091B53">
        <w:rPr>
          <w:rFonts w:ascii="Times New Roman" w:hAnsi="Times New Roman" w:cs="Times New Roman"/>
          <w:sz w:val="28"/>
          <w:szCs w:val="28"/>
          <w:lang w:val="ru-RU"/>
        </w:rPr>
        <w:t>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5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В (рисунок 2.30).</w:t>
      </w:r>
    </w:p>
    <w:p w:rsidR="00EC6FAD" w:rsidRPr="002447F1" w:rsidRDefault="002447F1" w:rsidP="00EC6FAD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ru-RU"/>
        </w:rPr>
        <w:drawing>
          <wp:inline distT="0" distB="0" distL="0" distR="0" wp14:anchorId="3589A7CD" wp14:editId="7CF727F4">
            <wp:extent cx="5930265" cy="24447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FAD" w:rsidRDefault="00EC6FAD" w:rsidP="00EC6FAD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Рисунок 2.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>3.26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Временная диаграмма и АЧС периодического прямоугольного сигнала, полученные при внесении помехи 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 xml:space="preserve">в виде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третьей гармоники 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>с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частотой 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>1</w:t>
      </w:r>
      <w:r>
        <w:rPr>
          <w:rFonts w:ascii="Times New Roman" w:hAnsi="Times New Roman" w:cs="Times New Roman"/>
          <w:sz w:val="28"/>
          <w:szCs w:val="28"/>
          <w:lang w:val="ru-RU"/>
        </w:rPr>
        <w:t>50 Гц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 xml:space="preserve"> и амплитудой 15 В.</w:t>
      </w:r>
    </w:p>
    <w:p w:rsidR="00EC6FAD" w:rsidRPr="00B86FDF" w:rsidRDefault="00EC6FAD" w:rsidP="00EC6FA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27540EE8" wp14:editId="5ECCABF4">
            <wp:extent cx="3596020" cy="3140023"/>
            <wp:effectExtent l="19050" t="0" r="443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244" cy="3148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FAD" w:rsidRPr="003F07B6" w:rsidRDefault="00EC6FAD" w:rsidP="00EC6FA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2.3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>.27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Временная диаграмма и АЧС периодического прямоугольного сигнала, полученные при изменении четвертой гарм</w:t>
      </w:r>
      <w:r>
        <w:rPr>
          <w:rFonts w:ascii="Times New Roman" w:hAnsi="Times New Roman" w:cs="Times New Roman"/>
          <w:sz w:val="28"/>
          <w:szCs w:val="28"/>
          <w:lang w:val="ru-RU"/>
        </w:rPr>
        <w:t>оники до 2 В</w:t>
      </w:r>
    </w:p>
    <w:p w:rsidR="00EC6FAD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ак видно из графика (рисунок 2.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>3.26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 основной сигнал частотой 1кГц дополнительно стал изменять свою амплитуду по закону внесенной помехи частотой 150 Гц. Отсюда можно сделать вывод о том, что устройство может некорректно обработать полученный сигнал из-за изменения значений амплитуд полуволн относительно нулевого уровня. Далее изменим амплитуду седьмой гармоники сигнала до 2В. Полученный график приведен на рисунке 2.3.</w:t>
      </w:r>
      <w:r w:rsidR="002447F1">
        <w:rPr>
          <w:rFonts w:ascii="Times New Roman" w:hAnsi="Times New Roman" w:cs="Times New Roman"/>
          <w:sz w:val="28"/>
          <w:szCs w:val="28"/>
          <w:lang w:val="ru-RU"/>
        </w:rPr>
        <w:t>26.</w:t>
      </w:r>
    </w:p>
    <w:p w:rsidR="00EC6FAD" w:rsidRDefault="00EC6FAD" w:rsidP="00EC6F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Анализируя полученный график можно также сделать вывод о том, что изменение амплитуды гармоники сигнала может привести к ошибкам в регистрации сигнала из-за изменения его амплитуды.</w:t>
      </w:r>
    </w:p>
    <w:p w:rsidR="00D32A1F" w:rsidRPr="00EC6FAD" w:rsidRDefault="00D32A1F">
      <w:pPr>
        <w:rPr>
          <w:lang w:val="ru-RU"/>
        </w:rPr>
      </w:pPr>
    </w:p>
    <w:sectPr w:rsidR="00D32A1F" w:rsidRPr="00EC6F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6FAD"/>
    <w:rsid w:val="00091B53"/>
    <w:rsid w:val="00135383"/>
    <w:rsid w:val="001C70BF"/>
    <w:rsid w:val="001D728E"/>
    <w:rsid w:val="0020317F"/>
    <w:rsid w:val="002447F1"/>
    <w:rsid w:val="003051D6"/>
    <w:rsid w:val="00356CEB"/>
    <w:rsid w:val="003B6287"/>
    <w:rsid w:val="00574757"/>
    <w:rsid w:val="005A57F8"/>
    <w:rsid w:val="005F710F"/>
    <w:rsid w:val="006E6A95"/>
    <w:rsid w:val="00706183"/>
    <w:rsid w:val="008F7C80"/>
    <w:rsid w:val="009E30AF"/>
    <w:rsid w:val="00B5606F"/>
    <w:rsid w:val="00CE6A41"/>
    <w:rsid w:val="00D32A1F"/>
    <w:rsid w:val="00EC6F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6"/>
    <o:shapelayout v:ext="edit">
      <o:idmap v:ext="edit" data="1"/>
    </o:shapelayout>
  </w:shapeDefaults>
  <w:decimalSymbol w:val=","/>
  <w:listSeparator w:val=";"/>
  <w14:docId w14:val="1B155F6D"/>
  <w15:chartTrackingRefBased/>
  <w15:docId w15:val="{4A3992D2-FF5F-4ABC-8376-EB4C873F05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EC6FAD"/>
    <w:pPr>
      <w:spacing w:after="200" w:line="276" w:lineRule="auto"/>
    </w:pPr>
    <w:rPr>
      <w:rFonts w:eastAsiaTheme="minorEastAsia"/>
      <w:lang w:val="en-US" w:bidi="en-US"/>
    </w:rPr>
  </w:style>
  <w:style w:type="paragraph" w:styleId="1">
    <w:name w:val="heading 1"/>
    <w:basedOn w:val="a"/>
    <w:next w:val="a"/>
    <w:link w:val="10"/>
    <w:uiPriority w:val="9"/>
    <w:qFormat/>
    <w:rsid w:val="00EC6FA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C6FAD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n-US" w:bidi="en-US"/>
    </w:rPr>
  </w:style>
  <w:style w:type="paragraph" w:styleId="a3">
    <w:name w:val="Normal (Web)"/>
    <w:basedOn w:val="a"/>
    <w:uiPriority w:val="99"/>
    <w:rsid w:val="00EC6FAD"/>
    <w:pPr>
      <w:spacing w:before="100" w:beforeAutospacing="1" w:after="100" w:afterAutospacing="1" w:line="240" w:lineRule="auto"/>
    </w:pPr>
    <w:rPr>
      <w:rFonts w:eastAsia="Batang"/>
      <w:sz w:val="24"/>
      <w:szCs w:val="24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4.png"/><Relationship Id="rId21" Type="http://schemas.openxmlformats.org/officeDocument/2006/relationships/oleObject" Target="embeddings/oleObject10.bin"/><Relationship Id="rId42" Type="http://schemas.openxmlformats.org/officeDocument/2006/relationships/oleObject" Target="embeddings/oleObject21.bin"/><Relationship Id="rId47" Type="http://schemas.openxmlformats.org/officeDocument/2006/relationships/image" Target="media/image21.wmf"/><Relationship Id="rId63" Type="http://schemas.openxmlformats.org/officeDocument/2006/relationships/image" Target="media/image29.wmf"/><Relationship Id="rId68" Type="http://schemas.openxmlformats.org/officeDocument/2006/relationships/oleObject" Target="embeddings/oleObject34.bin"/><Relationship Id="rId84" Type="http://schemas.openxmlformats.org/officeDocument/2006/relationships/image" Target="media/image41.png"/><Relationship Id="rId89" Type="http://schemas.openxmlformats.org/officeDocument/2006/relationships/image" Target="media/image46.png"/><Relationship Id="rId112" Type="http://schemas.openxmlformats.org/officeDocument/2006/relationships/image" Target="media/image69.png"/><Relationship Id="rId16" Type="http://schemas.openxmlformats.org/officeDocument/2006/relationships/image" Target="media/image6.wmf"/><Relationship Id="rId107" Type="http://schemas.openxmlformats.org/officeDocument/2006/relationships/image" Target="media/image64.png"/><Relationship Id="rId11" Type="http://schemas.openxmlformats.org/officeDocument/2006/relationships/image" Target="media/image4.wmf"/><Relationship Id="rId32" Type="http://schemas.openxmlformats.org/officeDocument/2006/relationships/oleObject" Target="embeddings/oleObject16.bin"/><Relationship Id="rId37" Type="http://schemas.openxmlformats.org/officeDocument/2006/relationships/image" Target="media/image16.wmf"/><Relationship Id="rId53" Type="http://schemas.openxmlformats.org/officeDocument/2006/relationships/image" Target="media/image24.wmf"/><Relationship Id="rId58" Type="http://schemas.openxmlformats.org/officeDocument/2006/relationships/oleObject" Target="embeddings/oleObject29.bin"/><Relationship Id="rId74" Type="http://schemas.openxmlformats.org/officeDocument/2006/relationships/oleObject" Target="embeddings/oleObject37.bin"/><Relationship Id="rId79" Type="http://schemas.openxmlformats.org/officeDocument/2006/relationships/image" Target="media/image36.png"/><Relationship Id="rId102" Type="http://schemas.openxmlformats.org/officeDocument/2006/relationships/image" Target="media/image59.png"/><Relationship Id="rId123" Type="http://schemas.openxmlformats.org/officeDocument/2006/relationships/image" Target="media/image80.png"/><Relationship Id="rId128" Type="http://schemas.openxmlformats.org/officeDocument/2006/relationships/customXml" Target="../customXml/item2.xml"/><Relationship Id="rId5" Type="http://schemas.openxmlformats.org/officeDocument/2006/relationships/oleObject" Target="embeddings/oleObject1.bin"/><Relationship Id="rId90" Type="http://schemas.openxmlformats.org/officeDocument/2006/relationships/image" Target="media/image47.png"/><Relationship Id="rId95" Type="http://schemas.openxmlformats.org/officeDocument/2006/relationships/image" Target="media/image52.png"/><Relationship Id="rId22" Type="http://schemas.openxmlformats.org/officeDocument/2006/relationships/oleObject" Target="embeddings/oleObject11.bin"/><Relationship Id="rId27" Type="http://schemas.openxmlformats.org/officeDocument/2006/relationships/image" Target="media/image11.wmf"/><Relationship Id="rId43" Type="http://schemas.openxmlformats.org/officeDocument/2006/relationships/image" Target="media/image19.wmf"/><Relationship Id="rId48" Type="http://schemas.openxmlformats.org/officeDocument/2006/relationships/oleObject" Target="embeddings/oleObject24.bin"/><Relationship Id="rId64" Type="http://schemas.openxmlformats.org/officeDocument/2006/relationships/oleObject" Target="embeddings/oleObject32.bin"/><Relationship Id="rId69" Type="http://schemas.openxmlformats.org/officeDocument/2006/relationships/image" Target="media/image32.wmf"/><Relationship Id="rId113" Type="http://schemas.openxmlformats.org/officeDocument/2006/relationships/image" Target="media/image70.png"/><Relationship Id="rId118" Type="http://schemas.openxmlformats.org/officeDocument/2006/relationships/image" Target="media/image75.png"/><Relationship Id="rId80" Type="http://schemas.openxmlformats.org/officeDocument/2006/relationships/image" Target="media/image37.png"/><Relationship Id="rId85" Type="http://schemas.openxmlformats.org/officeDocument/2006/relationships/image" Target="media/image42.png"/><Relationship Id="rId12" Type="http://schemas.openxmlformats.org/officeDocument/2006/relationships/oleObject" Target="embeddings/oleObject5.bin"/><Relationship Id="rId17" Type="http://schemas.openxmlformats.org/officeDocument/2006/relationships/oleObject" Target="embeddings/oleObject8.bin"/><Relationship Id="rId33" Type="http://schemas.openxmlformats.org/officeDocument/2006/relationships/image" Target="media/image14.wmf"/><Relationship Id="rId38" Type="http://schemas.openxmlformats.org/officeDocument/2006/relationships/oleObject" Target="embeddings/oleObject19.bin"/><Relationship Id="rId59" Type="http://schemas.openxmlformats.org/officeDocument/2006/relationships/image" Target="media/image27.wmf"/><Relationship Id="rId103" Type="http://schemas.openxmlformats.org/officeDocument/2006/relationships/image" Target="media/image60.png"/><Relationship Id="rId108" Type="http://schemas.openxmlformats.org/officeDocument/2006/relationships/image" Target="media/image65.png"/><Relationship Id="rId124" Type="http://schemas.openxmlformats.org/officeDocument/2006/relationships/image" Target="media/image81.png"/><Relationship Id="rId129" Type="http://schemas.openxmlformats.org/officeDocument/2006/relationships/customXml" Target="../customXml/item3.xml"/><Relationship Id="rId54" Type="http://schemas.openxmlformats.org/officeDocument/2006/relationships/oleObject" Target="embeddings/oleObject27.bin"/><Relationship Id="rId70" Type="http://schemas.openxmlformats.org/officeDocument/2006/relationships/oleObject" Target="embeddings/oleObject35.bin"/><Relationship Id="rId75" Type="http://schemas.openxmlformats.org/officeDocument/2006/relationships/oleObject" Target="embeddings/oleObject38.bin"/><Relationship Id="rId91" Type="http://schemas.openxmlformats.org/officeDocument/2006/relationships/image" Target="media/image48.png"/><Relationship Id="rId96" Type="http://schemas.openxmlformats.org/officeDocument/2006/relationships/image" Target="media/image53.png"/><Relationship Id="rId1" Type="http://schemas.openxmlformats.org/officeDocument/2006/relationships/styles" Target="styles.xml"/><Relationship Id="rId6" Type="http://schemas.openxmlformats.org/officeDocument/2006/relationships/image" Target="media/image2.wmf"/><Relationship Id="rId23" Type="http://schemas.openxmlformats.org/officeDocument/2006/relationships/image" Target="media/image9.wmf"/><Relationship Id="rId28" Type="http://schemas.openxmlformats.org/officeDocument/2006/relationships/oleObject" Target="embeddings/oleObject14.bin"/><Relationship Id="rId49" Type="http://schemas.openxmlformats.org/officeDocument/2006/relationships/image" Target="media/image22.wmf"/><Relationship Id="rId114" Type="http://schemas.openxmlformats.org/officeDocument/2006/relationships/image" Target="media/image71.png"/><Relationship Id="rId119" Type="http://schemas.openxmlformats.org/officeDocument/2006/relationships/image" Target="media/image76.png"/><Relationship Id="rId44" Type="http://schemas.openxmlformats.org/officeDocument/2006/relationships/oleObject" Target="embeddings/oleObject22.bin"/><Relationship Id="rId60" Type="http://schemas.openxmlformats.org/officeDocument/2006/relationships/oleObject" Target="embeddings/oleObject30.bin"/><Relationship Id="rId65" Type="http://schemas.openxmlformats.org/officeDocument/2006/relationships/image" Target="media/image30.wmf"/><Relationship Id="rId81" Type="http://schemas.openxmlformats.org/officeDocument/2006/relationships/image" Target="media/image38.png"/><Relationship Id="rId86" Type="http://schemas.openxmlformats.org/officeDocument/2006/relationships/image" Target="media/image43.png"/><Relationship Id="rId13" Type="http://schemas.openxmlformats.org/officeDocument/2006/relationships/oleObject" Target="embeddings/oleObject6.bin"/><Relationship Id="rId18" Type="http://schemas.openxmlformats.org/officeDocument/2006/relationships/image" Target="media/image7.wmf"/><Relationship Id="rId39" Type="http://schemas.openxmlformats.org/officeDocument/2006/relationships/image" Target="media/image17.wmf"/><Relationship Id="rId109" Type="http://schemas.openxmlformats.org/officeDocument/2006/relationships/image" Target="media/image66.png"/><Relationship Id="rId34" Type="http://schemas.openxmlformats.org/officeDocument/2006/relationships/oleObject" Target="embeddings/oleObject17.bin"/><Relationship Id="rId50" Type="http://schemas.openxmlformats.org/officeDocument/2006/relationships/oleObject" Target="embeddings/oleObject25.bin"/><Relationship Id="rId55" Type="http://schemas.openxmlformats.org/officeDocument/2006/relationships/image" Target="media/image25.emf"/><Relationship Id="rId76" Type="http://schemas.openxmlformats.org/officeDocument/2006/relationships/image" Target="media/image35.wmf"/><Relationship Id="rId97" Type="http://schemas.openxmlformats.org/officeDocument/2006/relationships/image" Target="media/image54.png"/><Relationship Id="rId104" Type="http://schemas.openxmlformats.org/officeDocument/2006/relationships/image" Target="media/image61.png"/><Relationship Id="rId120" Type="http://schemas.openxmlformats.org/officeDocument/2006/relationships/image" Target="media/image77.png"/><Relationship Id="rId125" Type="http://schemas.openxmlformats.org/officeDocument/2006/relationships/fontTable" Target="fontTable.xml"/><Relationship Id="rId7" Type="http://schemas.openxmlformats.org/officeDocument/2006/relationships/oleObject" Target="embeddings/oleObject2.bin"/><Relationship Id="rId71" Type="http://schemas.openxmlformats.org/officeDocument/2006/relationships/image" Target="media/image33.wmf"/><Relationship Id="rId92" Type="http://schemas.openxmlformats.org/officeDocument/2006/relationships/image" Target="media/image49.png"/><Relationship Id="rId2" Type="http://schemas.openxmlformats.org/officeDocument/2006/relationships/settings" Target="settings.xml"/><Relationship Id="rId29" Type="http://schemas.openxmlformats.org/officeDocument/2006/relationships/image" Target="media/image12.wmf"/><Relationship Id="rId24" Type="http://schemas.openxmlformats.org/officeDocument/2006/relationships/oleObject" Target="embeddings/oleObject12.bin"/><Relationship Id="rId40" Type="http://schemas.openxmlformats.org/officeDocument/2006/relationships/oleObject" Target="embeddings/oleObject20.bin"/><Relationship Id="rId45" Type="http://schemas.openxmlformats.org/officeDocument/2006/relationships/image" Target="media/image20.wmf"/><Relationship Id="rId66" Type="http://schemas.openxmlformats.org/officeDocument/2006/relationships/oleObject" Target="embeddings/oleObject33.bin"/><Relationship Id="rId87" Type="http://schemas.openxmlformats.org/officeDocument/2006/relationships/image" Target="media/image44.png"/><Relationship Id="rId110" Type="http://schemas.openxmlformats.org/officeDocument/2006/relationships/image" Target="media/image67.png"/><Relationship Id="rId115" Type="http://schemas.openxmlformats.org/officeDocument/2006/relationships/image" Target="media/image72.png"/><Relationship Id="rId61" Type="http://schemas.openxmlformats.org/officeDocument/2006/relationships/image" Target="media/image28.wmf"/><Relationship Id="rId82" Type="http://schemas.openxmlformats.org/officeDocument/2006/relationships/image" Target="media/image39.png"/><Relationship Id="rId19" Type="http://schemas.openxmlformats.org/officeDocument/2006/relationships/oleObject" Target="embeddings/oleObject9.bin"/><Relationship Id="rId14" Type="http://schemas.openxmlformats.org/officeDocument/2006/relationships/image" Target="media/image5.wmf"/><Relationship Id="rId30" Type="http://schemas.openxmlformats.org/officeDocument/2006/relationships/oleObject" Target="embeddings/oleObject15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8.bin"/><Relationship Id="rId77" Type="http://schemas.openxmlformats.org/officeDocument/2006/relationships/oleObject" Target="embeddings/oleObject39.bin"/><Relationship Id="rId100" Type="http://schemas.openxmlformats.org/officeDocument/2006/relationships/image" Target="media/image57.png"/><Relationship Id="rId105" Type="http://schemas.openxmlformats.org/officeDocument/2006/relationships/image" Target="media/image62.png"/><Relationship Id="rId126" Type="http://schemas.openxmlformats.org/officeDocument/2006/relationships/theme" Target="theme/theme1.xml"/><Relationship Id="rId8" Type="http://schemas.openxmlformats.org/officeDocument/2006/relationships/image" Target="media/image3.wmf"/><Relationship Id="rId51" Type="http://schemas.openxmlformats.org/officeDocument/2006/relationships/image" Target="media/image23.wmf"/><Relationship Id="rId72" Type="http://schemas.openxmlformats.org/officeDocument/2006/relationships/oleObject" Target="embeddings/oleObject36.bin"/><Relationship Id="rId93" Type="http://schemas.openxmlformats.org/officeDocument/2006/relationships/image" Target="media/image50.png"/><Relationship Id="rId98" Type="http://schemas.openxmlformats.org/officeDocument/2006/relationships/image" Target="media/image55.png"/><Relationship Id="rId121" Type="http://schemas.openxmlformats.org/officeDocument/2006/relationships/image" Target="media/image78.png"/><Relationship Id="rId3" Type="http://schemas.openxmlformats.org/officeDocument/2006/relationships/webSettings" Target="webSettings.xml"/><Relationship Id="rId25" Type="http://schemas.openxmlformats.org/officeDocument/2006/relationships/image" Target="media/image10.wmf"/><Relationship Id="rId46" Type="http://schemas.openxmlformats.org/officeDocument/2006/relationships/oleObject" Target="embeddings/oleObject23.bin"/><Relationship Id="rId67" Type="http://schemas.openxmlformats.org/officeDocument/2006/relationships/image" Target="media/image31.wmf"/><Relationship Id="rId116" Type="http://schemas.openxmlformats.org/officeDocument/2006/relationships/image" Target="media/image73.png"/><Relationship Id="rId20" Type="http://schemas.openxmlformats.org/officeDocument/2006/relationships/image" Target="media/image8.wmf"/><Relationship Id="rId41" Type="http://schemas.openxmlformats.org/officeDocument/2006/relationships/image" Target="media/image18.wmf"/><Relationship Id="rId62" Type="http://schemas.openxmlformats.org/officeDocument/2006/relationships/oleObject" Target="embeddings/oleObject31.bin"/><Relationship Id="rId83" Type="http://schemas.openxmlformats.org/officeDocument/2006/relationships/image" Target="media/image40.png"/><Relationship Id="rId88" Type="http://schemas.openxmlformats.org/officeDocument/2006/relationships/image" Target="media/image45.png"/><Relationship Id="rId111" Type="http://schemas.openxmlformats.org/officeDocument/2006/relationships/image" Target="media/image68.png"/><Relationship Id="rId15" Type="http://schemas.openxmlformats.org/officeDocument/2006/relationships/oleObject" Target="embeddings/oleObject7.bin"/><Relationship Id="rId36" Type="http://schemas.openxmlformats.org/officeDocument/2006/relationships/oleObject" Target="embeddings/oleObject18.bin"/><Relationship Id="rId57" Type="http://schemas.openxmlformats.org/officeDocument/2006/relationships/image" Target="media/image26.wmf"/><Relationship Id="rId106" Type="http://schemas.openxmlformats.org/officeDocument/2006/relationships/image" Target="media/image63.png"/><Relationship Id="rId127" Type="http://schemas.openxmlformats.org/officeDocument/2006/relationships/customXml" Target="../customXml/item1.xml"/><Relationship Id="rId10" Type="http://schemas.openxmlformats.org/officeDocument/2006/relationships/oleObject" Target="embeddings/oleObject4.bin"/><Relationship Id="rId31" Type="http://schemas.openxmlformats.org/officeDocument/2006/relationships/image" Target="media/image13.emf"/><Relationship Id="rId52" Type="http://schemas.openxmlformats.org/officeDocument/2006/relationships/oleObject" Target="embeddings/oleObject26.bin"/><Relationship Id="rId73" Type="http://schemas.openxmlformats.org/officeDocument/2006/relationships/image" Target="media/image34.wmf"/><Relationship Id="rId78" Type="http://schemas.openxmlformats.org/officeDocument/2006/relationships/oleObject" Target="embeddings/oleObject40.bin"/><Relationship Id="rId94" Type="http://schemas.openxmlformats.org/officeDocument/2006/relationships/image" Target="media/image51.png"/><Relationship Id="rId99" Type="http://schemas.openxmlformats.org/officeDocument/2006/relationships/image" Target="media/image56.png"/><Relationship Id="rId101" Type="http://schemas.openxmlformats.org/officeDocument/2006/relationships/image" Target="media/image58.png"/><Relationship Id="rId122" Type="http://schemas.openxmlformats.org/officeDocument/2006/relationships/image" Target="media/image79.png"/><Relationship Id="rId4" Type="http://schemas.openxmlformats.org/officeDocument/2006/relationships/image" Target="media/image1.wmf"/><Relationship Id="rId9" Type="http://schemas.openxmlformats.org/officeDocument/2006/relationships/oleObject" Target="embeddings/oleObject3.bin"/><Relationship Id="rId26" Type="http://schemas.openxmlformats.org/officeDocument/2006/relationships/oleObject" Target="embeddings/oleObject1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80781DF96FC4474EAE5D3FF6DEC10C9C" ma:contentTypeVersion="0" ma:contentTypeDescription="Создание документа." ma:contentTypeScope="" ma:versionID="bb54989d4c791b81a2d1cdd25f1b5378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092c53c41ebcaed16a7ceff08f01c09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C607543-6DF2-4CC5-9A30-4481EFB0C155}"/>
</file>

<file path=customXml/itemProps2.xml><?xml version="1.0" encoding="utf-8"?>
<ds:datastoreItem xmlns:ds="http://schemas.openxmlformats.org/officeDocument/2006/customXml" ds:itemID="{E929E4E6-26AD-4A7C-A6B1-31A048CFAE31}"/>
</file>

<file path=customXml/itemProps3.xml><?xml version="1.0" encoding="utf-8"?>
<ds:datastoreItem xmlns:ds="http://schemas.openxmlformats.org/officeDocument/2006/customXml" ds:itemID="{74E40920-2540-493A-9D9D-18FCF24F6A3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24</Pages>
  <Words>3099</Words>
  <Characters>17665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4</cp:revision>
  <dcterms:created xsi:type="dcterms:W3CDTF">2018-01-20T13:04:00Z</dcterms:created>
  <dcterms:modified xsi:type="dcterms:W3CDTF">2018-02-02T13:00:00Z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0x01010080781DF96FC4474EAE5D3FF6DEC10C9C</vt:lpwstr>
  </property>
</Properties>
</file>